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70506E" w:rsidRPr="00995437" w14:paraId="1777F0A1" w14:textId="77777777" w:rsidTr="00E819A7">
        <w:trPr>
          <w:trHeight w:val="1266"/>
        </w:trPr>
        <w:tc>
          <w:tcPr>
            <w:tcW w:w="17860" w:type="dxa"/>
            <w:gridSpan w:val="3"/>
            <w:shd w:val="clear" w:color="auto" w:fill="95B3D7" w:themeFill="accent1" w:themeFillTint="99"/>
          </w:tcPr>
          <w:p w14:paraId="2F03727A" w14:textId="77777777" w:rsidR="0070506E" w:rsidRPr="00995437" w:rsidRDefault="009A1113" w:rsidP="005F24F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95437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659E718" wp14:editId="5D669380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0506E" w:rsidRPr="00995437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24B8D49" w14:textId="22B7C86F" w:rsidR="0070506E" w:rsidRPr="005C2DC3" w:rsidRDefault="00800D5D" w:rsidP="00BC1F3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5C2DC3">
              <w:rPr>
                <w:rFonts w:ascii="Times New Roman" w:hAnsi="Times New Roman" w:cs="Times New Roman"/>
                <w:sz w:val="44"/>
                <w:szCs w:val="44"/>
              </w:rPr>
              <w:t>«</w:t>
            </w:r>
            <w:r w:rsidR="005C2DC3" w:rsidRPr="005C2DC3">
              <w:rPr>
                <w:rFonts w:ascii="Times New Roman" w:hAnsi="Times New Roman"/>
                <w:sz w:val="44"/>
                <w:szCs w:val="44"/>
              </w:rPr>
              <w:t>ОРГАНІЗАЦІЯ СОЦІАЛЬНО -МЕДИЧНОЇ РОБОТИ В ГРОМАДІ</w:t>
            </w:r>
            <w:r w:rsidR="0070506E" w:rsidRPr="005C2DC3">
              <w:rPr>
                <w:rFonts w:ascii="Times New Roman" w:hAnsi="Times New Roman" w:cs="Times New Roman"/>
                <w:sz w:val="44"/>
                <w:szCs w:val="44"/>
              </w:rPr>
              <w:t>»</w:t>
            </w:r>
          </w:p>
        </w:tc>
      </w:tr>
      <w:tr w:rsidR="00007ACB" w:rsidRPr="00995437" w14:paraId="0E7EED3C" w14:textId="77777777" w:rsidTr="00E819A7">
        <w:tc>
          <w:tcPr>
            <w:tcW w:w="8363" w:type="dxa"/>
          </w:tcPr>
          <w:p w14:paraId="6F57126C" w14:textId="677C66F3" w:rsidR="00E973BE" w:rsidRPr="00995437" w:rsidRDefault="00007ACB" w:rsidP="00E973BE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4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9954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5223D" w:rsidRPr="00995437">
              <w:rPr>
                <w:rFonts w:ascii="Times New Roman" w:hAnsi="Times New Roman" w:cs="Times New Roman"/>
                <w:i/>
                <w:sz w:val="24"/>
                <w:szCs w:val="24"/>
              </w:rPr>
              <w:t>Сургова Світлана Юріївна</w:t>
            </w:r>
          </w:p>
          <w:p w14:paraId="38C0DE20" w14:textId="77777777" w:rsidR="001A66E9" w:rsidRPr="00995437" w:rsidRDefault="001A66E9" w:rsidP="001A66E9">
            <w:pPr>
              <w:ind w:left="1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437">
              <w:rPr>
                <w:rFonts w:ascii="Times New Roman" w:hAnsi="Times New Roman" w:cs="Times New Roman"/>
                <w:sz w:val="24"/>
                <w:szCs w:val="24"/>
              </w:rPr>
              <w:t>кандидат педагогічних наук,</w:t>
            </w:r>
          </w:p>
          <w:p w14:paraId="6A72D9C7" w14:textId="15C75822" w:rsidR="00007ACB" w:rsidRPr="00995437" w:rsidRDefault="001A66E9" w:rsidP="001A66E9">
            <w:pPr>
              <w:ind w:left="1167"/>
              <w:rPr>
                <w:rFonts w:ascii="Times New Roman" w:hAnsi="Times New Roman" w:cs="Times New Roman"/>
                <w:sz w:val="52"/>
                <w:szCs w:val="52"/>
              </w:rPr>
            </w:pPr>
            <w:r w:rsidRPr="00995437">
              <w:rPr>
                <w:rFonts w:ascii="Times New Roman" w:hAnsi="Times New Roman" w:cs="Times New Roman"/>
                <w:sz w:val="24"/>
                <w:szCs w:val="24"/>
              </w:rPr>
              <w:t xml:space="preserve">доцент, </w:t>
            </w:r>
            <w:r w:rsidR="00E5223D" w:rsidRPr="00995437">
              <w:rPr>
                <w:rFonts w:ascii="Times New Roman" w:hAnsi="Times New Roman" w:cs="Times New Roman"/>
                <w:sz w:val="24"/>
                <w:szCs w:val="24"/>
              </w:rPr>
              <w:t>кафедри соціальної роботи, педагогіки і логопедії</w:t>
            </w:r>
            <w:r w:rsidRPr="0099543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995437">
              <w:rPr>
                <w:rFonts w:ascii="Times New Roman" w:hAnsi="Times New Roman" w:cs="Times New Roman"/>
                <w:sz w:val="24"/>
                <w:szCs w:val="24"/>
              </w:rPr>
              <w:t>ЧНУ імені Петра Могили</w:t>
            </w:r>
            <w:r w:rsidR="00E973BE" w:rsidRPr="00995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53199E81" w14:textId="77777777" w:rsidR="00007ACB" w:rsidRPr="00995437" w:rsidRDefault="00007ACB" w:rsidP="008E3C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18E29455" w14:textId="3E43C49E" w:rsidR="00007ACB" w:rsidRPr="00995437" w:rsidRDefault="00007ACB" w:rsidP="005C5A1A">
            <w:pPr>
              <w:spacing w:before="12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95437">
              <w:rPr>
                <w:rFonts w:ascii="Times New Roman" w:hAnsi="Times New Roman" w:cs="Times New Roman"/>
                <w:b/>
                <w:sz w:val="24"/>
                <w:szCs w:val="24"/>
              </w:rPr>
              <w:t>Обсяг:</w:t>
            </w:r>
            <w:r w:rsidRPr="00995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85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5150AB" w:rsidRPr="00995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437">
              <w:rPr>
                <w:rFonts w:ascii="Times New Roman" w:hAnsi="Times New Roman" w:cs="Times New Roman"/>
                <w:sz w:val="24"/>
                <w:szCs w:val="24"/>
              </w:rPr>
              <w:t>кредити ECTS (</w:t>
            </w:r>
            <w:r w:rsidR="001E685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99543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00D5D" w:rsidRPr="00995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437">
              <w:rPr>
                <w:rFonts w:ascii="Times New Roman" w:hAnsi="Times New Roman" w:cs="Times New Roman"/>
                <w:sz w:val="24"/>
                <w:szCs w:val="24"/>
              </w:rPr>
              <w:t xml:space="preserve">), з яких </w:t>
            </w:r>
            <w:r w:rsidR="001E685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995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C8E" w:rsidRPr="00995437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  <w:r w:rsidRPr="00995437">
              <w:rPr>
                <w:rFonts w:ascii="Times New Roman" w:hAnsi="Times New Roman" w:cs="Times New Roman"/>
                <w:sz w:val="24"/>
                <w:szCs w:val="24"/>
              </w:rPr>
              <w:t xml:space="preserve"> самостійної роботи.</w:t>
            </w:r>
          </w:p>
          <w:p w14:paraId="47612FB5" w14:textId="77777777" w:rsidR="00007ACB" w:rsidRPr="00995437" w:rsidRDefault="00007ACB" w:rsidP="00D83027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7CDF7" w14:textId="3A69B490" w:rsidR="00411683" w:rsidRPr="00995437" w:rsidRDefault="00C07E05" w:rsidP="00411683">
            <w:pPr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 дисципліни – </w:t>
            </w:r>
            <w:r w:rsidR="00A24E31" w:rsidRPr="00995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B5569" w:rsidRPr="00CB5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пошук нових підходів, напрямів та інноваційних технологій у вирішенні соціальних проблем різних груп населення; </w:t>
            </w:r>
            <w:r w:rsidR="008A7C43" w:rsidRPr="008A7C43">
              <w:rPr>
                <w:rFonts w:ascii="Times New Roman" w:hAnsi="Times New Roman" w:cs="Times New Roman"/>
                <w:bCs/>
                <w:sz w:val="24"/>
                <w:szCs w:val="24"/>
              </w:rPr>
              <w:t>покращити загальне здоров'я та добробут громади шляхом усунення соціальних причин поганого здоров'я та надання всебічної підтримки</w:t>
            </w:r>
            <w:r w:rsidR="008A7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найбільш вразливим</w:t>
            </w:r>
            <w:r w:rsidR="008A7C43" w:rsidRPr="008A7C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громадянам. </w:t>
            </w:r>
          </w:p>
          <w:p w14:paraId="4A7FECE1" w14:textId="77777777" w:rsidR="00007ACB" w:rsidRPr="00995437" w:rsidRDefault="00007ACB" w:rsidP="006069C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437">
              <w:rPr>
                <w:rFonts w:ascii="Times New Roman" w:hAnsi="Times New Roman" w:cs="Times New Roman"/>
                <w:b/>
                <w:sz w:val="24"/>
                <w:szCs w:val="24"/>
              </w:rPr>
              <w:t>Оригінальність навчальної дисципліни:</w:t>
            </w:r>
            <w:r w:rsidR="00800D5D" w:rsidRPr="00995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0C6" w:rsidRPr="00995437">
              <w:rPr>
                <w:rFonts w:ascii="Times New Roman" w:hAnsi="Times New Roman" w:cs="Times New Roman"/>
                <w:sz w:val="24"/>
                <w:szCs w:val="24"/>
              </w:rPr>
              <w:t xml:space="preserve">авторський курс. </w:t>
            </w:r>
          </w:p>
          <w:p w14:paraId="28AF60FC" w14:textId="77777777" w:rsidR="00007ACB" w:rsidRPr="00995437" w:rsidRDefault="00007ACB" w:rsidP="00D83027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995437">
              <w:rPr>
                <w:b/>
              </w:rPr>
              <w:t>Зміст дисципліни</w:t>
            </w:r>
          </w:p>
          <w:p w14:paraId="1EC0524B" w14:textId="78F085EF" w:rsidR="006F1D94" w:rsidRPr="00A45567" w:rsidRDefault="00D166CA" w:rsidP="006F1D94">
            <w:pPr>
              <w:adjustRightInd w:val="0"/>
              <w:jc w:val="both"/>
              <w:rPr>
                <w:sz w:val="23"/>
                <w:szCs w:val="23"/>
              </w:rPr>
            </w:pPr>
            <w:r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1. </w:t>
            </w:r>
            <w:r w:rsidR="006F07F2"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B5569"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Сучасні підходи до розуміння громади</w:t>
            </w:r>
          </w:p>
          <w:p w14:paraId="0A67DBC3" w14:textId="2973A34F" w:rsidR="00D166CA" w:rsidRPr="00A45567" w:rsidRDefault="00D166CA" w:rsidP="00D166CA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67">
              <w:rPr>
                <w:rFonts w:ascii="Times New Roman" w:hAnsi="Times New Roman"/>
                <w:spacing w:val="-2"/>
                <w:sz w:val="24"/>
                <w:szCs w:val="24"/>
              </w:rPr>
              <w:t>Тема 2</w:t>
            </w:r>
            <w:r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="009A4883"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B5569"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Ретроспективний огляд соціальної роботи в громаді</w:t>
            </w:r>
          </w:p>
          <w:p w14:paraId="712F0F4D" w14:textId="61D7B259" w:rsidR="00D11443" w:rsidRPr="00A45567" w:rsidRDefault="00D166CA" w:rsidP="00D11443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67">
              <w:rPr>
                <w:rFonts w:ascii="Times New Roman" w:hAnsi="Times New Roman"/>
                <w:spacing w:val="-2"/>
                <w:sz w:val="24"/>
                <w:szCs w:val="24"/>
              </w:rPr>
              <w:t>Тема 3</w:t>
            </w:r>
            <w:r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9A4883"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95437"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81117"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Особливості реалізації соціально</w:t>
            </w:r>
            <w:r w:rsidR="00981117"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-медичної</w:t>
            </w:r>
            <w:r w:rsidR="00981117"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роботи у територіальній громад</w:t>
            </w:r>
            <w:r w:rsidR="004325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</w:t>
            </w:r>
          </w:p>
          <w:p w14:paraId="70E31518" w14:textId="00DC1349" w:rsidR="00D166CA" w:rsidRPr="00A45567" w:rsidRDefault="00D166CA" w:rsidP="00D166CA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67">
              <w:rPr>
                <w:rFonts w:ascii="Times New Roman" w:hAnsi="Times New Roman"/>
                <w:spacing w:val="-2"/>
                <w:sz w:val="24"/>
                <w:szCs w:val="24"/>
              </w:rPr>
              <w:t>Тема 4</w:t>
            </w:r>
            <w:r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="00995437"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F07F2"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Виявлення та усунення соціальних стресових факторів</w:t>
            </w:r>
          </w:p>
          <w:p w14:paraId="52AD27CA" w14:textId="7CA3D738" w:rsidR="00D166CA" w:rsidRPr="00A45567" w:rsidRDefault="00D166CA" w:rsidP="00D166CA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5. </w:t>
            </w:r>
            <w:r w:rsidR="001A5F76"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F07F2"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Профілактика та інтервенція</w:t>
            </w:r>
          </w:p>
          <w:p w14:paraId="6FE79335" w14:textId="712A090D" w:rsidR="00C81879" w:rsidRPr="00A45567" w:rsidRDefault="00D166CA" w:rsidP="00C81879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6. </w:t>
            </w:r>
            <w:r w:rsidR="00106D3C"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81879" w:rsidRPr="00A45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7F2" w:rsidRPr="00A45567">
              <w:rPr>
                <w:rFonts w:ascii="Times New Roman" w:hAnsi="Times New Roman" w:cs="Times New Roman"/>
                <w:sz w:val="24"/>
                <w:szCs w:val="24"/>
              </w:rPr>
              <w:t>Міждисциплінарна співпраця</w:t>
            </w:r>
          </w:p>
          <w:p w14:paraId="38210980" w14:textId="1702BEBD" w:rsidR="00D166CA" w:rsidRPr="00A45567" w:rsidRDefault="00D166CA" w:rsidP="00D166CA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7. </w:t>
            </w:r>
            <w:r w:rsidR="006F07F2"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6F07F2"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Підтримка вразливих груп: </w:t>
            </w:r>
          </w:p>
          <w:p w14:paraId="123671A4" w14:textId="0AEE744E" w:rsidR="000560DB" w:rsidRPr="00A45567" w:rsidRDefault="00D166CA" w:rsidP="000560DB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8. </w:t>
            </w:r>
            <w:r w:rsidR="006F07F2"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6F07F2" w:rsidRPr="00A45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Активізація ресурсів громади</w:t>
            </w:r>
          </w:p>
          <w:p w14:paraId="6663674D" w14:textId="3EED877D" w:rsidR="006069C0" w:rsidRPr="00995437" w:rsidRDefault="006069C0" w:rsidP="0003491E">
            <w:pPr>
              <w:adjustRightInd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393C8E" w:rsidRPr="00995437" w14:paraId="67681BB9" w14:textId="77777777" w:rsidTr="00E819A7">
        <w:tc>
          <w:tcPr>
            <w:tcW w:w="8363" w:type="dxa"/>
            <w:vMerge w:val="restart"/>
          </w:tcPr>
          <w:p w14:paraId="365FDEBB" w14:textId="77777777" w:rsidR="00393C8E" w:rsidRPr="00995437" w:rsidRDefault="00393C8E" w:rsidP="00393C8E">
            <w:pPr>
              <w:pStyle w:val="bodytext"/>
              <w:tabs>
                <w:tab w:val="left" w:pos="6840"/>
              </w:tabs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995437">
              <w:rPr>
                <w:b/>
              </w:rPr>
              <w:t>Очікувані результати навчання</w:t>
            </w:r>
          </w:p>
          <w:p w14:paraId="16F06DCC" w14:textId="77777777" w:rsidR="00393C8E" w:rsidRPr="00995437" w:rsidRDefault="00393C8E" w:rsidP="00800D5D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995437">
              <w:t>В результаті вивчення дисципліни студенти мають:</w:t>
            </w:r>
          </w:p>
          <w:p w14:paraId="20B0F7FD" w14:textId="29FE8B10" w:rsidR="00E973BE" w:rsidRPr="00DD4F02" w:rsidRDefault="00E973BE" w:rsidP="00E973BE">
            <w:pPr>
              <w:pStyle w:val="ad"/>
              <w:shd w:val="clear" w:color="auto" w:fill="FFFFFF"/>
              <w:tabs>
                <w:tab w:val="left" w:pos="851"/>
              </w:tabs>
              <w:ind w:left="709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95437">
              <w:rPr>
                <w:rFonts w:ascii="Times New Roman" w:hAnsi="Times New Roman" w:cs="Times New Roman"/>
                <w:b/>
                <w:i/>
              </w:rPr>
              <w:t>– знати</w:t>
            </w:r>
            <w:r w:rsidRPr="00995437">
              <w:rPr>
                <w:rFonts w:ascii="Times New Roman" w:hAnsi="Times New Roman" w:cs="Times New Roman"/>
                <w:bCs/>
                <w:iCs/>
              </w:rPr>
              <w:t>:</w:t>
            </w:r>
            <w:r w:rsidR="00744E68" w:rsidRPr="0099543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="00DD4F02" w:rsidRPr="00DD4F02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сутн</w:t>
            </w:r>
            <w:r w:rsidR="00DD4F02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ість понять</w:t>
            </w:r>
            <w:r w:rsidR="00DD4F02" w:rsidRPr="00DD4F02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«громада», «територіальна громада», «карта громади» та «ресурси громади»</w:t>
            </w:r>
            <w:r w:rsidR="00DD4F02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,</w:t>
            </w:r>
            <w:r w:rsidR="00DD4F02" w:rsidRPr="00DD4F02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організаційних основ соціально</w:t>
            </w:r>
            <w:r w:rsidR="00DD4F02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-медичної</w:t>
            </w:r>
            <w:r w:rsidR="00DD4F02" w:rsidRPr="00DD4F02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роботи в громаді, особливостей системи соціального забезпечення та методики її здійснення</w:t>
            </w:r>
            <w:r w:rsidR="00DD4F02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.</w:t>
            </w:r>
          </w:p>
          <w:p w14:paraId="1C304796" w14:textId="05C9255F" w:rsidR="00D166CA" w:rsidRPr="00995437" w:rsidRDefault="00393C8E" w:rsidP="00D166CA">
            <w:pPr>
              <w:pStyle w:val="ad"/>
              <w:shd w:val="clear" w:color="auto" w:fill="FFFFFF"/>
              <w:tabs>
                <w:tab w:val="left" w:pos="851"/>
              </w:tabs>
              <w:ind w:left="709" w:right="0"/>
              <w:jc w:val="both"/>
              <w:rPr>
                <w:rFonts w:ascii="Times New Roman" w:hAnsi="Times New Roman" w:cs="Times New Roman"/>
              </w:rPr>
            </w:pPr>
            <w:r w:rsidRPr="00995437">
              <w:rPr>
                <w:rFonts w:ascii="Times New Roman" w:hAnsi="Times New Roman" w:cs="Times New Roman"/>
              </w:rPr>
              <w:t xml:space="preserve">– </w:t>
            </w:r>
            <w:r w:rsidRPr="00995437">
              <w:rPr>
                <w:rFonts w:ascii="Times New Roman" w:hAnsi="Times New Roman" w:cs="Times New Roman"/>
                <w:b/>
                <w:i/>
              </w:rPr>
              <w:t>вміти</w:t>
            </w:r>
            <w:r w:rsidR="00671C46" w:rsidRPr="00995437">
              <w:rPr>
                <w:rFonts w:ascii="Times New Roman" w:hAnsi="Times New Roman" w:cs="Times New Roman"/>
                <w:b/>
                <w:i/>
              </w:rPr>
              <w:t>:</w:t>
            </w:r>
            <w:r w:rsidR="00671C46" w:rsidRPr="00995437">
              <w:rPr>
                <w:color w:val="000000"/>
                <w:spacing w:val="2"/>
                <w:szCs w:val="28"/>
              </w:rPr>
              <w:t xml:space="preserve"> </w:t>
            </w:r>
            <w:r w:rsidR="00FA1ECF" w:rsidRPr="00FA1ECF">
              <w:rPr>
                <w:rFonts w:ascii="Times New Roman" w:hAnsi="Times New Roman" w:cs="Times New Roman"/>
                <w:color w:val="000000"/>
                <w:spacing w:val="2"/>
                <w:szCs w:val="28"/>
              </w:rPr>
              <w:t>використовувати методи та форми соціально</w:t>
            </w:r>
            <w:r w:rsidR="00FA1ECF">
              <w:rPr>
                <w:rFonts w:ascii="Times New Roman" w:hAnsi="Times New Roman" w:cs="Times New Roman"/>
                <w:color w:val="000000"/>
                <w:spacing w:val="2"/>
                <w:szCs w:val="28"/>
              </w:rPr>
              <w:t>-медичної</w:t>
            </w:r>
            <w:r w:rsidR="00FA1ECF" w:rsidRPr="00FA1ECF">
              <w:rPr>
                <w:rFonts w:ascii="Times New Roman" w:hAnsi="Times New Roman" w:cs="Times New Roman"/>
                <w:color w:val="000000"/>
                <w:spacing w:val="2"/>
                <w:szCs w:val="28"/>
              </w:rPr>
              <w:t xml:space="preserve"> роботи з різними групами населення</w:t>
            </w:r>
            <w:r w:rsidR="00FA1ECF">
              <w:rPr>
                <w:rFonts w:ascii="Times New Roman" w:hAnsi="Times New Roman" w:cs="Times New Roman"/>
                <w:color w:val="000000"/>
                <w:spacing w:val="2"/>
                <w:szCs w:val="28"/>
              </w:rPr>
              <w:t>,</w:t>
            </w:r>
            <w:r w:rsidR="00FA1ECF" w:rsidRPr="00FA1ECF">
              <w:rPr>
                <w:rFonts w:ascii="Times New Roman" w:hAnsi="Times New Roman" w:cs="Times New Roman"/>
                <w:color w:val="000000"/>
                <w:spacing w:val="2"/>
                <w:szCs w:val="28"/>
              </w:rPr>
              <w:t xml:space="preserve"> розробляти соціальні проекти, налагоджувати партнерство в громаді</w:t>
            </w:r>
            <w:r w:rsidR="00FA1ECF" w:rsidRPr="00FA1ECF">
              <w:rPr>
                <w:color w:val="000000"/>
                <w:spacing w:val="2"/>
                <w:szCs w:val="28"/>
              </w:rPr>
              <w:t>.</w:t>
            </w:r>
            <w:r w:rsidR="00744E68" w:rsidRPr="00995437">
              <w:rPr>
                <w:rFonts w:ascii="Times New Roman" w:hAnsi="Times New Roman" w:cs="Times New Roman"/>
                <w:color w:val="000000"/>
                <w:spacing w:val="2"/>
                <w:szCs w:val="28"/>
              </w:rPr>
              <w:t xml:space="preserve"> </w:t>
            </w:r>
          </w:p>
          <w:p w14:paraId="57572EF0" w14:textId="4FF66E73" w:rsidR="00393C8E" w:rsidRPr="006F07F2" w:rsidRDefault="00393C8E" w:rsidP="004C015A">
            <w:pPr>
              <w:pStyle w:val="bodytext"/>
              <w:ind w:firstLine="459"/>
              <w:jc w:val="both"/>
              <w:rPr>
                <w:rFonts w:eastAsia="TimesNewRoman"/>
              </w:rPr>
            </w:pPr>
            <w:r w:rsidRPr="00995437">
              <w:rPr>
                <w:b/>
              </w:rPr>
              <w:t>Пререквізити</w:t>
            </w:r>
            <w:r w:rsidR="00C34CAB">
              <w:rPr>
                <w:b/>
              </w:rPr>
              <w:t xml:space="preserve"> </w:t>
            </w:r>
            <w:r w:rsidR="00EA563C">
              <w:rPr>
                <w:b/>
              </w:rPr>
              <w:t xml:space="preserve"> </w:t>
            </w:r>
            <w:r w:rsidR="00EA563C" w:rsidRPr="00EA563C">
              <w:rPr>
                <w:bCs/>
              </w:rPr>
              <w:t>Базується на знаннях отриманих в результаті вивчення таких дисциплін як «Психологія», «</w:t>
            </w:r>
            <w:r w:rsidR="00EA563C">
              <w:rPr>
                <w:bCs/>
              </w:rPr>
              <w:t>Соціальна робота з різними групами клієнтів</w:t>
            </w:r>
            <w:r w:rsidR="00EA563C" w:rsidRPr="00EA563C">
              <w:rPr>
                <w:bCs/>
              </w:rPr>
              <w:t xml:space="preserve">», «Соціальна </w:t>
            </w:r>
            <w:r w:rsidR="00EA563C">
              <w:rPr>
                <w:bCs/>
              </w:rPr>
              <w:t>робота в різних сферах</w:t>
            </w:r>
            <w:r w:rsidR="00EA563C" w:rsidRPr="00EA563C">
              <w:rPr>
                <w:bCs/>
              </w:rPr>
              <w:t>», «</w:t>
            </w:r>
            <w:r w:rsidR="004C015A">
              <w:rPr>
                <w:bCs/>
              </w:rPr>
              <w:t>Безпека життєдіяльності</w:t>
            </w:r>
            <w:r w:rsidR="00EA563C" w:rsidRPr="00EA563C">
              <w:rPr>
                <w:bCs/>
              </w:rPr>
              <w:t>» та ін.</w:t>
            </w:r>
            <w:r w:rsidR="004C015A">
              <w:rPr>
                <w:bCs/>
              </w:rPr>
              <w:t xml:space="preserve"> Здобувачи мають уявлення про  </w:t>
            </w:r>
            <w:r w:rsidR="006F07F2" w:rsidRPr="006F07F2">
              <w:rPr>
                <w:rFonts w:eastAsia="TimesNewRoman"/>
              </w:rPr>
              <w:t>інтегрован</w:t>
            </w:r>
            <w:r w:rsidR="004C015A">
              <w:rPr>
                <w:rFonts w:eastAsia="TimesNewRoman"/>
              </w:rPr>
              <w:t>у</w:t>
            </w:r>
            <w:r w:rsidR="006F07F2" w:rsidRPr="006F07F2">
              <w:rPr>
                <w:rFonts w:eastAsia="TimesNewRoman"/>
              </w:rPr>
              <w:t xml:space="preserve"> діяльність, спрямован</w:t>
            </w:r>
            <w:r w:rsidR="004C015A">
              <w:rPr>
                <w:rFonts w:eastAsia="TimesNewRoman"/>
              </w:rPr>
              <w:t>у</w:t>
            </w:r>
            <w:r w:rsidR="006F07F2" w:rsidRPr="006F07F2">
              <w:rPr>
                <w:rFonts w:eastAsia="TimesNewRoman"/>
              </w:rPr>
              <w:t xml:space="preserve"> на виявлення та усунення соціальних стресових факторів, які впливають на здоров'я людей, з одночасним впровадженням профілактичних і лікувальних заходів. Соціальні працівники в такій моделі тісно співпрацюють з медичними працівниками, використовуючи знання з соціальних систем та людської поведінки, щоб підтримувати вразливі групи населення та покращувати їхнє соціальне та фізичне благополуччя. </w:t>
            </w:r>
          </w:p>
        </w:tc>
        <w:tc>
          <w:tcPr>
            <w:tcW w:w="567" w:type="dxa"/>
          </w:tcPr>
          <w:p w14:paraId="46B09AA8" w14:textId="77777777" w:rsidR="00393C8E" w:rsidRPr="00995437" w:rsidRDefault="00393C8E" w:rsidP="00524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02A0756" w14:textId="77777777" w:rsidR="00393C8E" w:rsidRPr="00995437" w:rsidRDefault="00393C8E" w:rsidP="00705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3C8E" w:rsidRPr="00995437" w14:paraId="067B86FA" w14:textId="77777777" w:rsidTr="00E819A7">
        <w:tc>
          <w:tcPr>
            <w:tcW w:w="8363" w:type="dxa"/>
            <w:vMerge/>
          </w:tcPr>
          <w:p w14:paraId="1FFC6BDE" w14:textId="77777777" w:rsidR="00393C8E" w:rsidRPr="00995437" w:rsidRDefault="00393C8E" w:rsidP="00ED3043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31C2D57A" w14:textId="77777777" w:rsidR="00393C8E" w:rsidRPr="00995437" w:rsidRDefault="00393C8E" w:rsidP="00ED3043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1A847B25" w14:textId="77777777" w:rsidR="00393C8E" w:rsidRPr="00995437" w:rsidRDefault="00393C8E" w:rsidP="00D83027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995437">
              <w:rPr>
                <w:b/>
              </w:rPr>
              <w:t>Критерії оцінювання самостійної роботи</w:t>
            </w:r>
          </w:p>
          <w:p w14:paraId="6774FB67" w14:textId="77777777" w:rsidR="00393C8E" w:rsidRPr="00995437" w:rsidRDefault="00393C8E" w:rsidP="00FE5171">
            <w:pPr>
              <w:pStyle w:val="2"/>
              <w:rPr>
                <w:lang w:val="uk-UA"/>
              </w:rPr>
            </w:pPr>
            <w:r w:rsidRPr="00995437">
              <w:rPr>
                <w:lang w:val="uk-UA"/>
              </w:rPr>
              <w:t xml:space="preserve">Для засвоєння теоретичних основ дисципліни студенти мають підготувати </w:t>
            </w:r>
            <w:r w:rsidR="00B93C79" w:rsidRPr="00995437">
              <w:rPr>
                <w:lang w:val="uk-UA"/>
              </w:rPr>
              <w:t>аналітичну письмову робот</w:t>
            </w:r>
            <w:r w:rsidR="00E819A7" w:rsidRPr="00995437">
              <w:rPr>
                <w:lang w:val="uk-UA"/>
              </w:rPr>
              <w:t xml:space="preserve">у, виконати контрольну роботу, </w:t>
            </w:r>
            <w:r w:rsidR="00B93C79" w:rsidRPr="00995437">
              <w:rPr>
                <w:lang w:val="uk-UA"/>
              </w:rPr>
              <w:t>індивідуальне завдання</w:t>
            </w:r>
            <w:r w:rsidR="00E819A7" w:rsidRPr="00995437">
              <w:rPr>
                <w:lang w:val="uk-UA"/>
              </w:rPr>
              <w:t>, практичне і тестове завдання</w:t>
            </w:r>
            <w:r w:rsidRPr="00995437">
              <w:rPr>
                <w:lang w:val="uk-UA"/>
              </w:rPr>
              <w:t xml:space="preserve">. Вагому роль відіграють два аспекти: 1) усний захист </w:t>
            </w:r>
            <w:r w:rsidR="00B93C79" w:rsidRPr="00995437">
              <w:rPr>
                <w:lang w:val="uk-UA"/>
              </w:rPr>
              <w:t>робіт</w:t>
            </w:r>
            <w:r w:rsidRPr="00995437">
              <w:rPr>
                <w:lang w:val="uk-UA"/>
              </w:rPr>
              <w:t xml:space="preserve"> на семінарському занятті – виступ та відповіді на запитання. (50% оцінки); </w:t>
            </w:r>
            <w:r w:rsidRPr="00995437">
              <w:rPr>
                <w:lang w:val="uk-UA"/>
              </w:rPr>
              <w:lastRenderedPageBreak/>
              <w:t xml:space="preserve">2) повнота розкриття матеріалу з дотриманням вимог до структури </w:t>
            </w:r>
            <w:r w:rsidR="00E819A7" w:rsidRPr="00995437">
              <w:rPr>
                <w:lang w:val="uk-UA"/>
              </w:rPr>
              <w:t xml:space="preserve">конкретного виду </w:t>
            </w:r>
            <w:r w:rsidRPr="00995437">
              <w:rPr>
                <w:lang w:val="uk-UA"/>
              </w:rPr>
              <w:t>роботи (50% оцінки).</w:t>
            </w:r>
          </w:p>
          <w:p w14:paraId="0DDD8AC5" w14:textId="77777777" w:rsidR="00393C8E" w:rsidRPr="00995437" w:rsidRDefault="00393C8E" w:rsidP="00ED3043">
            <w:pPr>
              <w:pStyle w:val="2"/>
              <w:rPr>
                <w:lang w:val="uk-UA"/>
              </w:rPr>
            </w:pPr>
          </w:p>
          <w:p w14:paraId="07214DB5" w14:textId="77777777" w:rsidR="00393C8E" w:rsidRPr="00995437" w:rsidRDefault="00393C8E" w:rsidP="00D83027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995437">
              <w:rPr>
                <w:b/>
              </w:rPr>
              <w:t>Критерії оцінювання контрольної роботи</w:t>
            </w:r>
          </w:p>
          <w:p w14:paraId="23AEDDB1" w14:textId="77777777" w:rsidR="00393C8E" w:rsidRPr="00995437" w:rsidRDefault="00393C8E" w:rsidP="00E819A7">
            <w:pPr>
              <w:pStyle w:val="2"/>
              <w:tabs>
                <w:tab w:val="clear" w:pos="851"/>
                <w:tab w:val="left" w:pos="34"/>
              </w:tabs>
              <w:ind w:firstLine="850"/>
              <w:rPr>
                <w:lang w:val="uk-UA"/>
              </w:rPr>
            </w:pPr>
            <w:r w:rsidRPr="00995437">
              <w:rPr>
                <w:lang w:val="uk-UA"/>
              </w:rPr>
              <w:t xml:space="preserve">Контрольна робота проводиться у формі </w:t>
            </w:r>
            <w:r w:rsidR="00FB2F86" w:rsidRPr="00995437">
              <w:rPr>
                <w:lang w:val="uk-UA"/>
              </w:rPr>
              <w:t>контрольного завдання із трьох запитань. Завдання контрольної роботи є конкретно науковими, логічно сформульованим і поставленим в проблемному плані, що ви</w:t>
            </w:r>
            <w:r w:rsidR="00E819A7" w:rsidRPr="00995437">
              <w:rPr>
                <w:lang w:val="uk-UA"/>
              </w:rPr>
              <w:t>явля</w:t>
            </w:r>
            <w:r w:rsidR="00FB2F86" w:rsidRPr="00995437">
              <w:rPr>
                <w:lang w:val="uk-UA"/>
              </w:rPr>
              <w:t>ється в пошуку можливих варіантів і шляхів їх розв'язання.</w:t>
            </w:r>
          </w:p>
        </w:tc>
      </w:tr>
      <w:tr w:rsidR="00393C8E" w:rsidRPr="00995437" w14:paraId="745740D3" w14:textId="77777777" w:rsidTr="00E819A7">
        <w:tc>
          <w:tcPr>
            <w:tcW w:w="8363" w:type="dxa"/>
            <w:vMerge/>
          </w:tcPr>
          <w:p w14:paraId="4BF5D6B9" w14:textId="77777777" w:rsidR="00393C8E" w:rsidRPr="00995437" w:rsidRDefault="00393C8E" w:rsidP="00ED3043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313B5000" w14:textId="77777777" w:rsidR="00393C8E" w:rsidRPr="00995437" w:rsidRDefault="00393C8E" w:rsidP="00ED3043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B78CCD7" w14:textId="77777777" w:rsidR="00393C8E" w:rsidRPr="00995437" w:rsidRDefault="00393C8E" w:rsidP="00ED3043">
            <w:pPr>
              <w:pStyle w:val="2"/>
              <w:rPr>
                <w:lang w:val="uk-UA"/>
              </w:rPr>
            </w:pPr>
          </w:p>
        </w:tc>
      </w:tr>
      <w:tr w:rsidR="0070506E" w:rsidRPr="00995437" w14:paraId="1B56E19F" w14:textId="77777777" w:rsidTr="00E819A7">
        <w:trPr>
          <w:trHeight w:val="2024"/>
        </w:trPr>
        <w:tc>
          <w:tcPr>
            <w:tcW w:w="8363" w:type="dxa"/>
          </w:tcPr>
          <w:p w14:paraId="525ECDFF" w14:textId="77777777" w:rsidR="00E973BE" w:rsidRPr="00995437" w:rsidRDefault="00E973BE" w:rsidP="00E973B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995437">
              <w:rPr>
                <w:b/>
              </w:rPr>
              <w:lastRenderedPageBreak/>
              <w:t>Семестровий контроль:</w:t>
            </w:r>
            <w:r w:rsidRPr="00995437">
              <w:t xml:space="preserve"> Залік</w:t>
            </w:r>
          </w:p>
          <w:p w14:paraId="1A118655" w14:textId="77777777" w:rsidR="00E973BE" w:rsidRPr="00995437" w:rsidRDefault="00E973BE" w:rsidP="00E973BE">
            <w:pPr>
              <w:pStyle w:val="2"/>
              <w:rPr>
                <w:lang w:val="uk-UA"/>
              </w:rPr>
            </w:pPr>
            <w:r w:rsidRPr="00995437">
              <w:rPr>
                <w:lang w:val="uk-UA"/>
              </w:rPr>
              <w:t>Оцінювання:</w:t>
            </w:r>
          </w:p>
          <w:p w14:paraId="2D5B246D" w14:textId="77777777" w:rsidR="00E973BE" w:rsidRPr="00995437" w:rsidRDefault="00E973BE" w:rsidP="00E973BE">
            <w:pPr>
              <w:pStyle w:val="2"/>
              <w:rPr>
                <w:lang w:val="uk-UA"/>
              </w:rPr>
            </w:pPr>
            <w:r w:rsidRPr="00995437">
              <w:rPr>
                <w:lang w:val="uk-UA"/>
              </w:rPr>
              <w:t>За семестр: 70 балів</w:t>
            </w:r>
          </w:p>
          <w:p w14:paraId="1C913042" w14:textId="77777777" w:rsidR="00E973BE" w:rsidRPr="00995437" w:rsidRDefault="00E973BE" w:rsidP="00E973B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995437">
              <w:t>За залік: 30 балів</w:t>
            </w:r>
            <w:r w:rsidRPr="00995437">
              <w:rPr>
                <w:b/>
              </w:rPr>
              <w:t xml:space="preserve"> </w:t>
            </w:r>
          </w:p>
          <w:p w14:paraId="08F51278" w14:textId="77777777" w:rsidR="00E973BE" w:rsidRPr="00995437" w:rsidRDefault="00E973BE" w:rsidP="00E973B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3CD24BCD" w14:textId="77777777" w:rsidR="00E973BE" w:rsidRPr="00995437" w:rsidRDefault="00E973BE" w:rsidP="00E973B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995437">
              <w:rPr>
                <w:b/>
              </w:rPr>
              <w:t>Види робіт:</w:t>
            </w:r>
          </w:p>
          <w:p w14:paraId="6AB2D8E1" w14:textId="77777777" w:rsidR="00E973BE" w:rsidRPr="00995437" w:rsidRDefault="00E973BE" w:rsidP="00E973BE">
            <w:pPr>
              <w:spacing w:line="276" w:lineRule="auto"/>
              <w:ind w:firstLineChars="15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FC"/>
            </w:r>
            <w:r w:rsidRPr="00995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відповіді на групових заняттях – 50 балів; </w:t>
            </w:r>
          </w:p>
          <w:p w14:paraId="6A370EAC" w14:textId="77777777" w:rsidR="00D166CA" w:rsidRPr="00995437" w:rsidRDefault="00E973BE" w:rsidP="00D166CA">
            <w:pPr>
              <w:spacing w:line="276" w:lineRule="auto"/>
              <w:ind w:firstLineChars="150"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FC"/>
            </w:r>
            <w:r w:rsidRPr="00995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підготовка презентації – 5 балів; </w:t>
            </w:r>
          </w:p>
          <w:p w14:paraId="5D3ABBA4" w14:textId="77777777" w:rsidR="00102AD1" w:rsidRPr="00995437" w:rsidRDefault="00E973BE" w:rsidP="00D166CA">
            <w:pPr>
              <w:spacing w:line="276" w:lineRule="auto"/>
              <w:ind w:firstLineChars="150"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FC"/>
            </w:r>
            <w:r w:rsidRPr="00995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контрольна робота – 15 балів.</w:t>
            </w:r>
          </w:p>
        </w:tc>
        <w:tc>
          <w:tcPr>
            <w:tcW w:w="567" w:type="dxa"/>
          </w:tcPr>
          <w:p w14:paraId="313D76A5" w14:textId="77777777" w:rsidR="0070506E" w:rsidRPr="00995437" w:rsidRDefault="0070506E" w:rsidP="00ED3043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DFD5948" w14:textId="77777777" w:rsidR="0070506E" w:rsidRPr="00995437" w:rsidRDefault="0070506E" w:rsidP="00ED3043">
            <w:pPr>
              <w:pStyle w:val="2"/>
              <w:rPr>
                <w:lang w:val="uk-UA"/>
              </w:rPr>
            </w:pPr>
          </w:p>
        </w:tc>
      </w:tr>
      <w:tr w:rsidR="0070506E" w:rsidRPr="00995437" w14:paraId="0AA9B6C8" w14:textId="77777777" w:rsidTr="00E819A7">
        <w:trPr>
          <w:trHeight w:val="1274"/>
        </w:trPr>
        <w:tc>
          <w:tcPr>
            <w:tcW w:w="8363" w:type="dxa"/>
          </w:tcPr>
          <w:p w14:paraId="6F1A48A8" w14:textId="77777777" w:rsidR="00D166CA" w:rsidRPr="00995437" w:rsidRDefault="00D166CA" w:rsidP="00D83027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5E624233" w14:textId="77777777" w:rsidR="0070506E" w:rsidRPr="00995437" w:rsidRDefault="00ED3043" w:rsidP="00D83027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995437">
              <w:rPr>
                <w:b/>
              </w:rPr>
              <w:t>Технічне забезпечення</w:t>
            </w:r>
          </w:p>
          <w:p w14:paraId="7A929164" w14:textId="77777777" w:rsidR="0070506E" w:rsidRPr="00995437" w:rsidRDefault="0070506E" w:rsidP="00ED3043">
            <w:pPr>
              <w:pStyle w:val="2"/>
              <w:rPr>
                <w:lang w:val="uk-UA"/>
              </w:rPr>
            </w:pPr>
            <w:r w:rsidRPr="00995437">
              <w:rPr>
                <w:lang w:val="uk-UA"/>
              </w:rPr>
              <w:t>Про</w:t>
            </w:r>
            <w:r w:rsidR="00800D5D" w:rsidRPr="00995437">
              <w:rPr>
                <w:lang w:val="uk-UA"/>
              </w:rPr>
              <w:t>є</w:t>
            </w:r>
            <w:r w:rsidRPr="00995437">
              <w:rPr>
                <w:lang w:val="uk-UA"/>
              </w:rPr>
              <w:t>кційне мультимедійне обладнання (проєктор, екран, ноутбук/комп</w:t>
            </w:r>
            <w:r w:rsidR="00800D5D" w:rsidRPr="00995437">
              <w:rPr>
                <w:lang w:val="uk-UA"/>
              </w:rPr>
              <w:t>’</w:t>
            </w:r>
            <w:r w:rsidRPr="00995437">
              <w:rPr>
                <w:lang w:val="uk-UA"/>
              </w:rPr>
              <w:t>ютер).</w:t>
            </w:r>
          </w:p>
          <w:p w14:paraId="63E094A0" w14:textId="77777777" w:rsidR="0070506E" w:rsidRPr="00995437" w:rsidRDefault="0070506E" w:rsidP="00ED3043">
            <w:pPr>
              <w:pStyle w:val="2"/>
              <w:rPr>
                <w:lang w:val="uk-UA"/>
              </w:rPr>
            </w:pPr>
            <w:r w:rsidRPr="00995437">
              <w:rPr>
                <w:lang w:val="uk-UA"/>
              </w:rPr>
              <w:t>Доступ до мережі Internet, точка доступу Wi-Fi.</w:t>
            </w:r>
          </w:p>
          <w:p w14:paraId="39B29C29" w14:textId="77777777" w:rsidR="0070506E" w:rsidRPr="00995437" w:rsidRDefault="0070506E" w:rsidP="00ED3043">
            <w:pPr>
              <w:pStyle w:val="2"/>
              <w:rPr>
                <w:lang w:val="uk-UA"/>
              </w:rPr>
            </w:pPr>
            <w:r w:rsidRPr="00995437">
              <w:rPr>
                <w:lang w:val="uk-UA"/>
              </w:rPr>
              <w:t>Система електронного навчання Moodle 3.9</w:t>
            </w:r>
            <w:r w:rsidR="00800D5D" w:rsidRPr="00995437"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141DA92A" w14:textId="77777777" w:rsidR="0070506E" w:rsidRPr="00995437" w:rsidRDefault="0070506E" w:rsidP="00ED3043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0EF62AF" w14:textId="77777777" w:rsidR="0070506E" w:rsidRPr="00995437" w:rsidRDefault="0070506E" w:rsidP="00ED3043">
            <w:pPr>
              <w:pStyle w:val="2"/>
              <w:rPr>
                <w:lang w:val="uk-UA"/>
              </w:rPr>
            </w:pPr>
          </w:p>
        </w:tc>
      </w:tr>
      <w:tr w:rsidR="0070506E" w:rsidRPr="00995437" w14:paraId="3C7EEAE8" w14:textId="77777777" w:rsidTr="00E819A7">
        <w:trPr>
          <w:trHeight w:val="882"/>
        </w:trPr>
        <w:tc>
          <w:tcPr>
            <w:tcW w:w="8363" w:type="dxa"/>
          </w:tcPr>
          <w:p w14:paraId="2BD5DD04" w14:textId="77777777" w:rsidR="00D166CA" w:rsidRPr="00995437" w:rsidRDefault="00D166CA" w:rsidP="00D83027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468CAB6F" w14:textId="77777777" w:rsidR="0070506E" w:rsidRPr="00995437" w:rsidRDefault="0070506E" w:rsidP="00D83027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995437">
              <w:rPr>
                <w:b/>
              </w:rPr>
              <w:t>Політика щодо дедлайнів</w:t>
            </w:r>
          </w:p>
          <w:p w14:paraId="1D999805" w14:textId="77777777" w:rsidR="0070506E" w:rsidRPr="00995437" w:rsidRDefault="0070506E" w:rsidP="005458E4">
            <w:pPr>
              <w:pStyle w:val="2"/>
              <w:rPr>
                <w:lang w:val="uk-UA"/>
              </w:rPr>
            </w:pPr>
            <w:r w:rsidRPr="00995437">
              <w:rPr>
                <w:lang w:val="uk-UA"/>
              </w:rPr>
              <w:t xml:space="preserve">Роботи, </w:t>
            </w:r>
            <w:r w:rsidR="005458E4" w:rsidRPr="00995437">
              <w:rPr>
                <w:lang w:val="uk-UA"/>
              </w:rPr>
              <w:t>що</w:t>
            </w:r>
            <w:r w:rsidRPr="00995437">
              <w:rPr>
                <w:lang w:val="uk-UA"/>
              </w:rPr>
              <w:t xml:space="preserve"> здаються із порушенням </w:t>
            </w:r>
            <w:r w:rsidR="005458E4" w:rsidRPr="00995437">
              <w:rPr>
                <w:lang w:val="uk-UA"/>
              </w:rPr>
              <w:t xml:space="preserve">вимог до їх виконання і </w:t>
            </w:r>
            <w:r w:rsidRPr="00995437">
              <w:rPr>
                <w:lang w:val="uk-UA"/>
              </w:rPr>
              <w:t>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2869B15D" w14:textId="77777777" w:rsidR="0070506E" w:rsidRPr="00995437" w:rsidRDefault="0070506E" w:rsidP="00ED3043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9C60370" w14:textId="77777777" w:rsidR="0070506E" w:rsidRPr="00995437" w:rsidRDefault="0070506E" w:rsidP="00ED3043">
            <w:pPr>
              <w:pStyle w:val="2"/>
              <w:rPr>
                <w:lang w:val="uk-UA"/>
              </w:rPr>
            </w:pPr>
          </w:p>
        </w:tc>
      </w:tr>
      <w:tr w:rsidR="0070506E" w:rsidRPr="00995437" w14:paraId="587E7C37" w14:textId="77777777" w:rsidTr="00E819A7">
        <w:trPr>
          <w:trHeight w:val="1274"/>
        </w:trPr>
        <w:tc>
          <w:tcPr>
            <w:tcW w:w="8363" w:type="dxa"/>
          </w:tcPr>
          <w:p w14:paraId="6C068C7D" w14:textId="77777777" w:rsidR="00D166CA" w:rsidRPr="00995437" w:rsidRDefault="00D166CA" w:rsidP="00D83027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524878D1" w14:textId="77777777" w:rsidR="0070506E" w:rsidRPr="00995437" w:rsidRDefault="0070506E" w:rsidP="00D83027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995437">
              <w:rPr>
                <w:b/>
              </w:rPr>
              <w:t>Політика щодо академічної доброчесності</w:t>
            </w:r>
          </w:p>
          <w:p w14:paraId="414FC8DC" w14:textId="77777777" w:rsidR="00102AD1" w:rsidRPr="00995437" w:rsidRDefault="0070506E" w:rsidP="00D166CA">
            <w:pPr>
              <w:pStyle w:val="2"/>
              <w:rPr>
                <w:lang w:val="uk-UA"/>
              </w:rPr>
            </w:pPr>
            <w:r w:rsidRPr="00995437">
              <w:rPr>
                <w:lang w:val="uk-UA"/>
              </w:rPr>
              <w:t xml:space="preserve">Передбачає самостійне виконання </w:t>
            </w:r>
            <w:r w:rsidR="00102AD1" w:rsidRPr="00995437">
              <w:rPr>
                <w:lang w:val="uk-UA"/>
              </w:rPr>
              <w:t>передбачених</w:t>
            </w:r>
            <w:r w:rsidRPr="00995437">
              <w:rPr>
                <w:lang w:val="uk-UA"/>
              </w:rPr>
              <w:t xml:space="preserve"> </w:t>
            </w:r>
            <w:r w:rsidR="004D76F8" w:rsidRPr="00995437">
              <w:rPr>
                <w:lang w:val="uk-UA"/>
              </w:rPr>
              <w:t xml:space="preserve">видів </w:t>
            </w:r>
            <w:r w:rsidRPr="00995437">
              <w:rPr>
                <w:lang w:val="uk-UA"/>
              </w:rPr>
              <w:t xml:space="preserve">робіт </w:t>
            </w:r>
            <w:r w:rsidR="004D76F8" w:rsidRPr="00995437">
              <w:rPr>
                <w:lang w:val="uk-UA"/>
              </w:rPr>
              <w:t>і</w:t>
            </w:r>
            <w:r w:rsidRPr="00995437">
              <w:rPr>
                <w:lang w:val="uk-UA"/>
              </w:rPr>
              <w:t xml:space="preserve"> завдан</w:t>
            </w:r>
            <w:r w:rsidR="00102AD1" w:rsidRPr="00995437">
              <w:rPr>
                <w:lang w:val="uk-UA"/>
              </w:rPr>
              <w:t>ь</w:t>
            </w:r>
            <w:r w:rsidRPr="00995437">
              <w:rPr>
                <w:lang w:val="uk-UA"/>
              </w:rPr>
              <w:t xml:space="preserve">. Списування під час </w:t>
            </w:r>
            <w:r w:rsidR="00D166CA" w:rsidRPr="00995437">
              <w:rPr>
                <w:lang w:val="uk-UA"/>
              </w:rPr>
              <w:t>заліку</w:t>
            </w:r>
            <w:r w:rsidRPr="00995437">
              <w:rPr>
                <w:lang w:val="uk-UA"/>
              </w:rPr>
              <w:t xml:space="preserve"> (в т.</w:t>
            </w:r>
            <w:r w:rsidR="00800D5D" w:rsidRPr="00995437">
              <w:rPr>
                <w:lang w:val="uk-UA"/>
              </w:rPr>
              <w:t> </w:t>
            </w:r>
            <w:r w:rsidRPr="00995437">
              <w:rPr>
                <w:lang w:val="uk-UA"/>
              </w:rPr>
              <w:t xml:space="preserve">ч. із використанням мобільних </w:t>
            </w:r>
            <w:r w:rsidR="00800D5D" w:rsidRPr="00995437">
              <w:rPr>
                <w:lang w:val="uk-UA"/>
              </w:rPr>
              <w:t>пристроїв</w:t>
            </w:r>
            <w:r w:rsidRPr="00995437">
              <w:rPr>
                <w:lang w:val="uk-UA"/>
              </w:rPr>
              <w:t>) заборонено. У разі виявлення плагіату або списування роботи</w:t>
            </w:r>
            <w:r w:rsidR="005458E4" w:rsidRPr="00995437">
              <w:rPr>
                <w:lang w:val="uk-UA"/>
              </w:rPr>
              <w:t>, відповіді</w:t>
            </w:r>
            <w:r w:rsidRPr="00995437">
              <w:rPr>
                <w:lang w:val="uk-UA"/>
              </w:rPr>
              <w:t xml:space="preserve"> не зараховуються</w:t>
            </w:r>
            <w:r w:rsidR="00B17F80" w:rsidRPr="00995437"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2CD97F15" w14:textId="77777777" w:rsidR="0070506E" w:rsidRPr="00995437" w:rsidRDefault="0070506E" w:rsidP="00ED3043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EED1655" w14:textId="77777777" w:rsidR="0070506E" w:rsidRPr="00995437" w:rsidRDefault="0070506E" w:rsidP="00ED3043">
            <w:pPr>
              <w:pStyle w:val="2"/>
              <w:rPr>
                <w:lang w:val="uk-UA"/>
              </w:rPr>
            </w:pPr>
          </w:p>
        </w:tc>
      </w:tr>
    </w:tbl>
    <w:p w14:paraId="077032CF" w14:textId="77777777" w:rsidR="008A3956" w:rsidRPr="00D83027" w:rsidRDefault="008A3956" w:rsidP="009A1113">
      <w:pPr>
        <w:jc w:val="center"/>
        <w:rPr>
          <w:rFonts w:ascii="Times New Roman" w:hAnsi="Times New Roman" w:cs="Times New Roman"/>
          <w:sz w:val="20"/>
          <w:szCs w:val="52"/>
        </w:rPr>
      </w:pPr>
    </w:p>
    <w:sectPr w:rsidR="008A3956" w:rsidRPr="00D83027" w:rsidSect="00710D64">
      <w:type w:val="continuous"/>
      <w:pgSz w:w="19200" w:h="10800" w:orient="landscape"/>
      <w:pgMar w:top="284" w:right="289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CC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EE7"/>
    <w:multiLevelType w:val="hybridMultilevel"/>
    <w:tmpl w:val="8FB8F746"/>
    <w:lvl w:ilvl="0" w:tplc="BFC8144C">
      <w:numFmt w:val="bullet"/>
      <w:lvlText w:val=""/>
      <w:lvlJc w:val="left"/>
      <w:pPr>
        <w:ind w:left="683" w:hanging="396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09D8105E">
      <w:numFmt w:val="bullet"/>
      <w:lvlText w:val="•"/>
      <w:lvlJc w:val="left"/>
      <w:pPr>
        <w:ind w:left="1543" w:hanging="396"/>
      </w:pPr>
      <w:rPr>
        <w:rFonts w:hint="default"/>
        <w:lang w:val="uk-UA" w:eastAsia="en-US" w:bidi="ar-SA"/>
      </w:rPr>
    </w:lvl>
    <w:lvl w:ilvl="2" w:tplc="4ADC579C">
      <w:numFmt w:val="bullet"/>
      <w:lvlText w:val="•"/>
      <w:lvlJc w:val="left"/>
      <w:pPr>
        <w:ind w:left="2406" w:hanging="396"/>
      </w:pPr>
      <w:rPr>
        <w:rFonts w:hint="default"/>
        <w:lang w:val="uk-UA" w:eastAsia="en-US" w:bidi="ar-SA"/>
      </w:rPr>
    </w:lvl>
    <w:lvl w:ilvl="3" w:tplc="722A4138">
      <w:numFmt w:val="bullet"/>
      <w:lvlText w:val="•"/>
      <w:lvlJc w:val="left"/>
      <w:pPr>
        <w:ind w:left="3269" w:hanging="396"/>
      </w:pPr>
      <w:rPr>
        <w:rFonts w:hint="default"/>
        <w:lang w:val="uk-UA" w:eastAsia="en-US" w:bidi="ar-SA"/>
      </w:rPr>
    </w:lvl>
    <w:lvl w:ilvl="4" w:tplc="7CB6F104">
      <w:numFmt w:val="bullet"/>
      <w:lvlText w:val="•"/>
      <w:lvlJc w:val="left"/>
      <w:pPr>
        <w:ind w:left="4133" w:hanging="396"/>
      </w:pPr>
      <w:rPr>
        <w:rFonts w:hint="default"/>
        <w:lang w:val="uk-UA" w:eastAsia="en-US" w:bidi="ar-SA"/>
      </w:rPr>
    </w:lvl>
    <w:lvl w:ilvl="5" w:tplc="B9100CCE">
      <w:numFmt w:val="bullet"/>
      <w:lvlText w:val="•"/>
      <w:lvlJc w:val="left"/>
      <w:pPr>
        <w:ind w:left="4996" w:hanging="396"/>
      </w:pPr>
      <w:rPr>
        <w:rFonts w:hint="default"/>
        <w:lang w:val="uk-UA" w:eastAsia="en-US" w:bidi="ar-SA"/>
      </w:rPr>
    </w:lvl>
    <w:lvl w:ilvl="6" w:tplc="7AE8B86E">
      <w:numFmt w:val="bullet"/>
      <w:lvlText w:val="•"/>
      <w:lvlJc w:val="left"/>
      <w:pPr>
        <w:ind w:left="5859" w:hanging="396"/>
      </w:pPr>
      <w:rPr>
        <w:rFonts w:hint="default"/>
        <w:lang w:val="uk-UA" w:eastAsia="en-US" w:bidi="ar-SA"/>
      </w:rPr>
    </w:lvl>
    <w:lvl w:ilvl="7" w:tplc="D1F4387C">
      <w:numFmt w:val="bullet"/>
      <w:lvlText w:val="•"/>
      <w:lvlJc w:val="left"/>
      <w:pPr>
        <w:ind w:left="6723" w:hanging="396"/>
      </w:pPr>
      <w:rPr>
        <w:rFonts w:hint="default"/>
        <w:lang w:val="uk-UA" w:eastAsia="en-US" w:bidi="ar-SA"/>
      </w:rPr>
    </w:lvl>
    <w:lvl w:ilvl="8" w:tplc="67A46946">
      <w:numFmt w:val="bullet"/>
      <w:lvlText w:val="•"/>
      <w:lvlJc w:val="left"/>
      <w:pPr>
        <w:ind w:left="7586" w:hanging="396"/>
      </w:pPr>
      <w:rPr>
        <w:rFonts w:hint="default"/>
        <w:lang w:val="uk-UA" w:eastAsia="en-US" w:bidi="ar-SA"/>
      </w:rPr>
    </w:lvl>
  </w:abstractNum>
  <w:abstractNum w:abstractNumId="1" w15:restartNumberingAfterBreak="0">
    <w:nsid w:val="1C5B08BF"/>
    <w:multiLevelType w:val="hybridMultilevel"/>
    <w:tmpl w:val="8878C890"/>
    <w:lvl w:ilvl="0" w:tplc="DBAA9EB2">
      <w:numFmt w:val="bullet"/>
      <w:lvlText w:val=""/>
      <w:lvlJc w:val="left"/>
      <w:pPr>
        <w:ind w:left="156" w:hanging="396"/>
      </w:pPr>
      <w:rPr>
        <w:rFonts w:ascii="Wingdings" w:eastAsia="Wingdings" w:hAnsi="Wingdings" w:cs="Wingdings" w:hint="default"/>
        <w:w w:val="99"/>
        <w:sz w:val="22"/>
        <w:szCs w:val="22"/>
        <w:lang w:val="uk-UA" w:eastAsia="en-US" w:bidi="ar-SA"/>
      </w:rPr>
    </w:lvl>
    <w:lvl w:ilvl="1" w:tplc="803CE072">
      <w:numFmt w:val="bullet"/>
      <w:lvlText w:val="•"/>
      <w:lvlJc w:val="left"/>
      <w:pPr>
        <w:ind w:left="1036" w:hanging="396"/>
      </w:pPr>
      <w:rPr>
        <w:rFonts w:hint="default"/>
        <w:lang w:val="uk-UA" w:eastAsia="en-US" w:bidi="ar-SA"/>
      </w:rPr>
    </w:lvl>
    <w:lvl w:ilvl="2" w:tplc="21F632D8">
      <w:numFmt w:val="bullet"/>
      <w:lvlText w:val="•"/>
      <w:lvlJc w:val="left"/>
      <w:pPr>
        <w:ind w:left="1913" w:hanging="396"/>
      </w:pPr>
      <w:rPr>
        <w:rFonts w:hint="default"/>
        <w:lang w:val="uk-UA" w:eastAsia="en-US" w:bidi="ar-SA"/>
      </w:rPr>
    </w:lvl>
    <w:lvl w:ilvl="3" w:tplc="D3A63130">
      <w:numFmt w:val="bullet"/>
      <w:lvlText w:val="•"/>
      <w:lvlJc w:val="left"/>
      <w:pPr>
        <w:ind w:left="2790" w:hanging="396"/>
      </w:pPr>
      <w:rPr>
        <w:rFonts w:hint="default"/>
        <w:lang w:val="uk-UA" w:eastAsia="en-US" w:bidi="ar-SA"/>
      </w:rPr>
    </w:lvl>
    <w:lvl w:ilvl="4" w:tplc="663EC7B4">
      <w:numFmt w:val="bullet"/>
      <w:lvlText w:val="•"/>
      <w:lvlJc w:val="left"/>
      <w:pPr>
        <w:ind w:left="3667" w:hanging="396"/>
      </w:pPr>
      <w:rPr>
        <w:rFonts w:hint="default"/>
        <w:lang w:val="uk-UA" w:eastAsia="en-US" w:bidi="ar-SA"/>
      </w:rPr>
    </w:lvl>
    <w:lvl w:ilvl="5" w:tplc="FAB8295E">
      <w:numFmt w:val="bullet"/>
      <w:lvlText w:val="•"/>
      <w:lvlJc w:val="left"/>
      <w:pPr>
        <w:ind w:left="4544" w:hanging="396"/>
      </w:pPr>
      <w:rPr>
        <w:rFonts w:hint="default"/>
        <w:lang w:val="uk-UA" w:eastAsia="en-US" w:bidi="ar-SA"/>
      </w:rPr>
    </w:lvl>
    <w:lvl w:ilvl="6" w:tplc="595C9322">
      <w:numFmt w:val="bullet"/>
      <w:lvlText w:val="•"/>
      <w:lvlJc w:val="left"/>
      <w:pPr>
        <w:ind w:left="5421" w:hanging="396"/>
      </w:pPr>
      <w:rPr>
        <w:rFonts w:hint="default"/>
        <w:lang w:val="uk-UA" w:eastAsia="en-US" w:bidi="ar-SA"/>
      </w:rPr>
    </w:lvl>
    <w:lvl w:ilvl="7" w:tplc="244283E6">
      <w:numFmt w:val="bullet"/>
      <w:lvlText w:val="•"/>
      <w:lvlJc w:val="left"/>
      <w:pPr>
        <w:ind w:left="6298" w:hanging="396"/>
      </w:pPr>
      <w:rPr>
        <w:rFonts w:hint="default"/>
        <w:lang w:val="uk-UA" w:eastAsia="en-US" w:bidi="ar-SA"/>
      </w:rPr>
    </w:lvl>
    <w:lvl w:ilvl="8" w:tplc="9C2850B4">
      <w:numFmt w:val="bullet"/>
      <w:lvlText w:val="•"/>
      <w:lvlJc w:val="left"/>
      <w:pPr>
        <w:ind w:left="7175" w:hanging="396"/>
      </w:pPr>
      <w:rPr>
        <w:rFonts w:hint="default"/>
        <w:lang w:val="uk-UA" w:eastAsia="en-US" w:bidi="ar-SA"/>
      </w:rPr>
    </w:lvl>
  </w:abstractNum>
  <w:abstractNum w:abstractNumId="2" w15:restartNumberingAfterBreak="0">
    <w:nsid w:val="1FA35ED5"/>
    <w:multiLevelType w:val="hybridMultilevel"/>
    <w:tmpl w:val="745C7A9E"/>
    <w:lvl w:ilvl="0" w:tplc="692C43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54A0C7A"/>
    <w:multiLevelType w:val="hybridMultilevel"/>
    <w:tmpl w:val="D27A10FA"/>
    <w:lvl w:ilvl="0" w:tplc="C108D3A6">
      <w:numFmt w:val="bullet"/>
      <w:lvlText w:val=""/>
      <w:lvlJc w:val="left"/>
      <w:pPr>
        <w:ind w:left="197" w:hanging="452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318E9BE4">
      <w:numFmt w:val="bullet"/>
      <w:lvlText w:val="•"/>
      <w:lvlJc w:val="left"/>
      <w:pPr>
        <w:ind w:left="1048" w:hanging="452"/>
      </w:pPr>
      <w:rPr>
        <w:rFonts w:hint="default"/>
        <w:lang w:val="uk-UA" w:eastAsia="en-US" w:bidi="ar-SA"/>
      </w:rPr>
    </w:lvl>
    <w:lvl w:ilvl="2" w:tplc="FF9CB29A">
      <w:numFmt w:val="bullet"/>
      <w:lvlText w:val="•"/>
      <w:lvlJc w:val="left"/>
      <w:pPr>
        <w:ind w:left="1896" w:hanging="452"/>
      </w:pPr>
      <w:rPr>
        <w:rFonts w:hint="default"/>
        <w:lang w:val="uk-UA" w:eastAsia="en-US" w:bidi="ar-SA"/>
      </w:rPr>
    </w:lvl>
    <w:lvl w:ilvl="3" w:tplc="34C24C54">
      <w:numFmt w:val="bullet"/>
      <w:lvlText w:val="•"/>
      <w:lvlJc w:val="left"/>
      <w:pPr>
        <w:ind w:left="2744" w:hanging="452"/>
      </w:pPr>
      <w:rPr>
        <w:rFonts w:hint="default"/>
        <w:lang w:val="uk-UA" w:eastAsia="en-US" w:bidi="ar-SA"/>
      </w:rPr>
    </w:lvl>
    <w:lvl w:ilvl="4" w:tplc="8D64B580">
      <w:numFmt w:val="bullet"/>
      <w:lvlText w:val="•"/>
      <w:lvlJc w:val="left"/>
      <w:pPr>
        <w:ind w:left="3593" w:hanging="452"/>
      </w:pPr>
      <w:rPr>
        <w:rFonts w:hint="default"/>
        <w:lang w:val="uk-UA" w:eastAsia="en-US" w:bidi="ar-SA"/>
      </w:rPr>
    </w:lvl>
    <w:lvl w:ilvl="5" w:tplc="93CEE348">
      <w:numFmt w:val="bullet"/>
      <w:lvlText w:val="•"/>
      <w:lvlJc w:val="left"/>
      <w:pPr>
        <w:ind w:left="4441" w:hanging="452"/>
      </w:pPr>
      <w:rPr>
        <w:rFonts w:hint="default"/>
        <w:lang w:val="uk-UA" w:eastAsia="en-US" w:bidi="ar-SA"/>
      </w:rPr>
    </w:lvl>
    <w:lvl w:ilvl="6" w:tplc="BC26B802">
      <w:numFmt w:val="bullet"/>
      <w:lvlText w:val="•"/>
      <w:lvlJc w:val="left"/>
      <w:pPr>
        <w:ind w:left="5289" w:hanging="452"/>
      </w:pPr>
      <w:rPr>
        <w:rFonts w:hint="default"/>
        <w:lang w:val="uk-UA" w:eastAsia="en-US" w:bidi="ar-SA"/>
      </w:rPr>
    </w:lvl>
    <w:lvl w:ilvl="7" w:tplc="AC8060C6">
      <w:numFmt w:val="bullet"/>
      <w:lvlText w:val="•"/>
      <w:lvlJc w:val="left"/>
      <w:pPr>
        <w:ind w:left="6138" w:hanging="452"/>
      </w:pPr>
      <w:rPr>
        <w:rFonts w:hint="default"/>
        <w:lang w:val="uk-UA" w:eastAsia="en-US" w:bidi="ar-SA"/>
      </w:rPr>
    </w:lvl>
    <w:lvl w:ilvl="8" w:tplc="EC2E48C6">
      <w:numFmt w:val="bullet"/>
      <w:lvlText w:val="•"/>
      <w:lvlJc w:val="left"/>
      <w:pPr>
        <w:ind w:left="6986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4C5E0110"/>
    <w:multiLevelType w:val="hybridMultilevel"/>
    <w:tmpl w:val="D194ACC2"/>
    <w:lvl w:ilvl="0" w:tplc="C76E84C6">
      <w:numFmt w:val="bullet"/>
      <w:lvlText w:val="•"/>
      <w:lvlJc w:val="left"/>
      <w:pPr>
        <w:ind w:left="426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51CC4BC5"/>
    <w:multiLevelType w:val="hybridMultilevel"/>
    <w:tmpl w:val="F6F81BAC"/>
    <w:lvl w:ilvl="0" w:tplc="4D10BBC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538C7B95"/>
    <w:multiLevelType w:val="hybridMultilevel"/>
    <w:tmpl w:val="8AD48E8E"/>
    <w:lvl w:ilvl="0" w:tplc="4D10BBC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7C2F767B"/>
    <w:multiLevelType w:val="hybridMultilevel"/>
    <w:tmpl w:val="D0525DA4"/>
    <w:lvl w:ilvl="0" w:tplc="7DCC8946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06244067">
    <w:abstractNumId w:val="3"/>
  </w:num>
  <w:num w:numId="2" w16cid:durableId="1579250829">
    <w:abstractNumId w:val="0"/>
  </w:num>
  <w:num w:numId="3" w16cid:durableId="1421415217">
    <w:abstractNumId w:val="1"/>
  </w:num>
  <w:num w:numId="4" w16cid:durableId="241257319">
    <w:abstractNumId w:val="4"/>
  </w:num>
  <w:num w:numId="5" w16cid:durableId="315110895">
    <w:abstractNumId w:val="4"/>
  </w:num>
  <w:num w:numId="6" w16cid:durableId="1308705492">
    <w:abstractNumId w:val="6"/>
  </w:num>
  <w:num w:numId="7" w16cid:durableId="1080061355">
    <w:abstractNumId w:val="5"/>
  </w:num>
  <w:num w:numId="8" w16cid:durableId="124936745">
    <w:abstractNumId w:val="7"/>
  </w:num>
  <w:num w:numId="9" w16cid:durableId="2015184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A9"/>
    <w:rsid w:val="00007ACB"/>
    <w:rsid w:val="000110BF"/>
    <w:rsid w:val="000204D5"/>
    <w:rsid w:val="0003491E"/>
    <w:rsid w:val="000560DB"/>
    <w:rsid w:val="000B674F"/>
    <w:rsid w:val="00102AD1"/>
    <w:rsid w:val="00106D3C"/>
    <w:rsid w:val="00140F87"/>
    <w:rsid w:val="0015649C"/>
    <w:rsid w:val="001A5F76"/>
    <w:rsid w:val="001A66E9"/>
    <w:rsid w:val="001A7442"/>
    <w:rsid w:val="001E6850"/>
    <w:rsid w:val="00281314"/>
    <w:rsid w:val="002A5536"/>
    <w:rsid w:val="002B0E0F"/>
    <w:rsid w:val="002B1728"/>
    <w:rsid w:val="002B4C73"/>
    <w:rsid w:val="002C4472"/>
    <w:rsid w:val="002E1E9E"/>
    <w:rsid w:val="002E25D1"/>
    <w:rsid w:val="00311D55"/>
    <w:rsid w:val="00330496"/>
    <w:rsid w:val="00333F66"/>
    <w:rsid w:val="003441B6"/>
    <w:rsid w:val="00360595"/>
    <w:rsid w:val="003824E7"/>
    <w:rsid w:val="00393C8E"/>
    <w:rsid w:val="003F5324"/>
    <w:rsid w:val="00400EE6"/>
    <w:rsid w:val="00411683"/>
    <w:rsid w:val="0043259B"/>
    <w:rsid w:val="0049680B"/>
    <w:rsid w:val="004B6EF7"/>
    <w:rsid w:val="004C015A"/>
    <w:rsid w:val="004C0C1E"/>
    <w:rsid w:val="004D76F8"/>
    <w:rsid w:val="005150AB"/>
    <w:rsid w:val="00516593"/>
    <w:rsid w:val="0052403A"/>
    <w:rsid w:val="00525CF9"/>
    <w:rsid w:val="005458E4"/>
    <w:rsid w:val="00571B47"/>
    <w:rsid w:val="00574888"/>
    <w:rsid w:val="0058442F"/>
    <w:rsid w:val="0059740E"/>
    <w:rsid w:val="005C2DC3"/>
    <w:rsid w:val="005C4BE6"/>
    <w:rsid w:val="005C5A1A"/>
    <w:rsid w:val="005D7AAA"/>
    <w:rsid w:val="005F24F6"/>
    <w:rsid w:val="006069C0"/>
    <w:rsid w:val="00651DC4"/>
    <w:rsid w:val="00657473"/>
    <w:rsid w:val="00671C46"/>
    <w:rsid w:val="00691F84"/>
    <w:rsid w:val="006D58F3"/>
    <w:rsid w:val="006F07F2"/>
    <w:rsid w:val="006F1D94"/>
    <w:rsid w:val="0070506E"/>
    <w:rsid w:val="00710D64"/>
    <w:rsid w:val="0074314D"/>
    <w:rsid w:val="00744E68"/>
    <w:rsid w:val="0077251A"/>
    <w:rsid w:val="007A453E"/>
    <w:rsid w:val="007B72A4"/>
    <w:rsid w:val="007E7CC1"/>
    <w:rsid w:val="00800D5D"/>
    <w:rsid w:val="00816696"/>
    <w:rsid w:val="00831A75"/>
    <w:rsid w:val="00852D59"/>
    <w:rsid w:val="00870BC9"/>
    <w:rsid w:val="00876745"/>
    <w:rsid w:val="008A3956"/>
    <w:rsid w:val="008A7C43"/>
    <w:rsid w:val="008B4CEC"/>
    <w:rsid w:val="008C11BD"/>
    <w:rsid w:val="008C7D5F"/>
    <w:rsid w:val="008E3C89"/>
    <w:rsid w:val="008F450A"/>
    <w:rsid w:val="00902198"/>
    <w:rsid w:val="0090396A"/>
    <w:rsid w:val="00906531"/>
    <w:rsid w:val="00955509"/>
    <w:rsid w:val="00981117"/>
    <w:rsid w:val="00995437"/>
    <w:rsid w:val="009A1113"/>
    <w:rsid w:val="009A3052"/>
    <w:rsid w:val="009A4883"/>
    <w:rsid w:val="009D11A3"/>
    <w:rsid w:val="009F421A"/>
    <w:rsid w:val="00A0293F"/>
    <w:rsid w:val="00A24E31"/>
    <w:rsid w:val="00A45567"/>
    <w:rsid w:val="00A56950"/>
    <w:rsid w:val="00A60236"/>
    <w:rsid w:val="00AB48BB"/>
    <w:rsid w:val="00AF6C2F"/>
    <w:rsid w:val="00B13E82"/>
    <w:rsid w:val="00B17F80"/>
    <w:rsid w:val="00B710C6"/>
    <w:rsid w:val="00B93C79"/>
    <w:rsid w:val="00BC1F32"/>
    <w:rsid w:val="00C07E05"/>
    <w:rsid w:val="00C34CAB"/>
    <w:rsid w:val="00C620F3"/>
    <w:rsid w:val="00C81879"/>
    <w:rsid w:val="00CB5569"/>
    <w:rsid w:val="00D11443"/>
    <w:rsid w:val="00D166CA"/>
    <w:rsid w:val="00D33FCD"/>
    <w:rsid w:val="00D66DE8"/>
    <w:rsid w:val="00D66E1B"/>
    <w:rsid w:val="00D83027"/>
    <w:rsid w:val="00DA6876"/>
    <w:rsid w:val="00DD4F02"/>
    <w:rsid w:val="00DD7F5A"/>
    <w:rsid w:val="00E5223D"/>
    <w:rsid w:val="00E7013F"/>
    <w:rsid w:val="00E747F0"/>
    <w:rsid w:val="00E75DFA"/>
    <w:rsid w:val="00E768C4"/>
    <w:rsid w:val="00E819A7"/>
    <w:rsid w:val="00E973BE"/>
    <w:rsid w:val="00EA1850"/>
    <w:rsid w:val="00EA563C"/>
    <w:rsid w:val="00ED27D3"/>
    <w:rsid w:val="00ED3043"/>
    <w:rsid w:val="00ED4A01"/>
    <w:rsid w:val="00EF6948"/>
    <w:rsid w:val="00F24A51"/>
    <w:rsid w:val="00F67DA9"/>
    <w:rsid w:val="00FA1ECF"/>
    <w:rsid w:val="00FA30C7"/>
    <w:rsid w:val="00FB2F86"/>
    <w:rsid w:val="00FE5171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E578"/>
  <w15:docId w15:val="{C919919B-05B7-43A3-BDF4-4F211DFE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768C4"/>
    <w:rPr>
      <w:rFonts w:ascii="Calibri Light" w:eastAsia="Calibri Light" w:hAnsi="Calibri Light" w:cs="Calibri Light"/>
      <w:lang w:val="uk-UA"/>
    </w:rPr>
  </w:style>
  <w:style w:type="paragraph" w:styleId="1">
    <w:name w:val="heading 1"/>
    <w:basedOn w:val="a"/>
    <w:uiPriority w:val="1"/>
    <w:qFormat/>
    <w:rsid w:val="00E768C4"/>
    <w:pPr>
      <w:spacing w:line="253" w:lineRule="exact"/>
      <w:ind w:left="104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768C4"/>
    <w:pPr>
      <w:ind w:left="555"/>
    </w:pPr>
  </w:style>
  <w:style w:type="paragraph" w:styleId="a4">
    <w:name w:val="Title"/>
    <w:basedOn w:val="a"/>
    <w:uiPriority w:val="1"/>
    <w:qFormat/>
    <w:rsid w:val="00E768C4"/>
    <w:pPr>
      <w:spacing w:line="981" w:lineRule="exact"/>
      <w:ind w:left="104"/>
    </w:pPr>
    <w:rPr>
      <w:sz w:val="88"/>
      <w:szCs w:val="88"/>
    </w:rPr>
  </w:style>
  <w:style w:type="paragraph" w:styleId="a5">
    <w:name w:val="List Paragraph"/>
    <w:basedOn w:val="a"/>
    <w:uiPriority w:val="34"/>
    <w:qFormat/>
    <w:rsid w:val="00E768C4"/>
    <w:pPr>
      <w:ind w:left="555" w:hanging="399"/>
    </w:pPr>
  </w:style>
  <w:style w:type="paragraph" w:customStyle="1" w:styleId="TableParagraph">
    <w:name w:val="Table Paragraph"/>
    <w:basedOn w:val="a"/>
    <w:uiPriority w:val="1"/>
    <w:qFormat/>
    <w:rsid w:val="00E768C4"/>
    <w:pPr>
      <w:spacing w:line="346" w:lineRule="exact"/>
      <w:ind w:left="595"/>
    </w:pPr>
  </w:style>
  <w:style w:type="table" w:styleId="a6">
    <w:name w:val="Table Grid"/>
    <w:basedOn w:val="a1"/>
    <w:uiPriority w:val="59"/>
    <w:rsid w:val="005F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rsid w:val="00E75D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E75D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List Bullet 2"/>
    <w:basedOn w:val="a"/>
    <w:autoRedefine/>
    <w:rsid w:val="00ED3043"/>
    <w:pPr>
      <w:shd w:val="clear" w:color="auto" w:fill="FFFFFF"/>
      <w:tabs>
        <w:tab w:val="left" w:pos="851"/>
      </w:tabs>
      <w:autoSpaceDE/>
      <w:autoSpaceDN/>
      <w:adjustRightInd w:val="0"/>
      <w:ind w:left="34" w:firstLine="42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1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113"/>
    <w:rPr>
      <w:rFonts w:ascii="Tahoma" w:eastAsia="Calibri Light" w:hAnsi="Tahoma" w:cs="Tahoma"/>
      <w:sz w:val="16"/>
      <w:szCs w:val="16"/>
      <w:lang w:val="uk-UA"/>
    </w:rPr>
  </w:style>
  <w:style w:type="character" w:styleId="aa">
    <w:name w:val="Hyperlink"/>
    <w:basedOn w:val="a0"/>
    <w:uiPriority w:val="99"/>
    <w:unhideWhenUsed/>
    <w:rsid w:val="00B710C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710C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semiHidden/>
    <w:rsid w:val="00DA6876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A6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lock Text"/>
    <w:basedOn w:val="a"/>
    <w:rsid w:val="00E973BE"/>
    <w:pPr>
      <w:widowControl/>
      <w:autoSpaceDE/>
      <w:autoSpaceDN/>
      <w:ind w:left="-57" w:right="-57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D66DE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НАЗВА ДИСЦИПЛІНИ/ТК</vt:lpstr>
      <vt:lpstr>НАЗВА ДИСЦИПЛІНИ/ТК</vt:lpstr>
      <vt:lpstr>НАЗВА ДИСЦИПЛІНИ/ТК</vt:lpstr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ДИСЦИПЛІНИ/ТК</dc:title>
  <dc:creator>Пользователь Windows</dc:creator>
  <cp:lastModifiedBy>Oleksandr Surhov</cp:lastModifiedBy>
  <cp:revision>71</cp:revision>
  <dcterms:created xsi:type="dcterms:W3CDTF">2023-04-14T08:39:00Z</dcterms:created>
  <dcterms:modified xsi:type="dcterms:W3CDTF">2025-10-04T20:02:00Z</dcterms:modified>
</cp:coreProperties>
</file>