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786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567"/>
        <w:gridCol w:w="8930"/>
      </w:tblGrid>
      <w:tr w:rsidR="0070506E" w:rsidRPr="00800D5D" w:rsidTr="00400EE6">
        <w:trPr>
          <w:trHeight w:val="1266"/>
        </w:trPr>
        <w:tc>
          <w:tcPr>
            <w:tcW w:w="17860" w:type="dxa"/>
            <w:gridSpan w:val="3"/>
            <w:shd w:val="clear" w:color="auto" w:fill="95B3D7" w:themeFill="accent1" w:themeFillTint="99"/>
          </w:tcPr>
          <w:p w:rsidR="0070506E" w:rsidRPr="00800D5D" w:rsidRDefault="009A1113" w:rsidP="005F24F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00D5D"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3F7AFDEB" wp14:editId="6C6BEB99">
                  <wp:simplePos x="0" y="0"/>
                  <wp:positionH relativeFrom="column">
                    <wp:posOffset>-68522</wp:posOffset>
                  </wp:positionH>
                  <wp:positionV relativeFrom="paragraph">
                    <wp:posOffset>3175</wp:posOffset>
                  </wp:positionV>
                  <wp:extent cx="824345" cy="80497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345" cy="80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06E" w:rsidRPr="00800D5D">
              <w:rPr>
                <w:rFonts w:ascii="Times New Roman" w:hAnsi="Times New Roman" w:cs="Times New Roman"/>
                <w:sz w:val="48"/>
                <w:szCs w:val="48"/>
              </w:rPr>
              <w:t>Силабус дисципліни</w:t>
            </w:r>
          </w:p>
          <w:p w:rsidR="0070506E" w:rsidRPr="00800D5D" w:rsidRDefault="00800D5D" w:rsidP="00B17F8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00D5D">
              <w:rPr>
                <w:rFonts w:ascii="Times New Roman" w:hAnsi="Times New Roman" w:cs="Times New Roman"/>
                <w:sz w:val="48"/>
                <w:szCs w:val="48"/>
              </w:rPr>
              <w:t>«</w:t>
            </w:r>
            <w:r w:rsidR="004C0C1E">
              <w:rPr>
                <w:rFonts w:ascii="Times New Roman" w:hAnsi="Times New Roman" w:cs="Times New Roman"/>
                <w:sz w:val="48"/>
                <w:szCs w:val="48"/>
              </w:rPr>
              <w:t>Основи громадянської освіти</w:t>
            </w:r>
            <w:r w:rsidR="0070506E" w:rsidRPr="00800D5D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</w:p>
        </w:tc>
      </w:tr>
      <w:tr w:rsidR="00007ACB" w:rsidRPr="00800D5D" w:rsidTr="00400EE6">
        <w:tc>
          <w:tcPr>
            <w:tcW w:w="8363" w:type="dxa"/>
          </w:tcPr>
          <w:p w:rsidR="004C0C1E" w:rsidRPr="00800D5D" w:rsidRDefault="00007ACB" w:rsidP="009A1113">
            <w:pPr>
              <w:spacing w:before="1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Викладач:</w:t>
            </w:r>
            <w:r w:rsidRPr="00800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C0C1E">
              <w:rPr>
                <w:rFonts w:ascii="Times New Roman" w:hAnsi="Times New Roman" w:cs="Times New Roman"/>
                <w:i/>
                <w:sz w:val="24"/>
                <w:szCs w:val="24"/>
              </w:rPr>
              <w:t>Шкірчак</w:t>
            </w:r>
            <w:proofErr w:type="spellEnd"/>
            <w:r w:rsidR="004C0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Сергій Іванович</w:t>
            </w:r>
          </w:p>
          <w:p w:rsidR="004C0C1E" w:rsidRDefault="004C0C1E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CB" w:rsidRPr="00800D5D" w:rsidRDefault="004C0C1E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викладач</w:t>
            </w:r>
            <w:r w:rsidR="00007ACB"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кафедри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політичних наук</w:t>
            </w:r>
          </w:p>
          <w:p w:rsidR="00007ACB" w:rsidRPr="00800D5D" w:rsidRDefault="00007ACB" w:rsidP="009A111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факультету </w:t>
            </w:r>
            <w:r w:rsidR="004C0C1E">
              <w:rPr>
                <w:rFonts w:ascii="Times New Roman" w:hAnsi="Times New Roman" w:cs="Times New Roman"/>
                <w:sz w:val="24"/>
                <w:szCs w:val="24"/>
              </w:rPr>
              <w:t>політичних наук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ЧНУ імені Петра Могили</w:t>
            </w:r>
            <w:r w:rsidR="0080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07ACB" w:rsidRPr="00800D5D" w:rsidRDefault="00007ACB" w:rsidP="008E3C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</w:tcPr>
          <w:p w:rsidR="00007ACB" w:rsidRPr="00800D5D" w:rsidRDefault="00007ACB" w:rsidP="005C5A1A">
            <w:pPr>
              <w:spacing w:before="12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D">
              <w:rPr>
                <w:rFonts w:ascii="Times New Roman" w:hAnsi="Times New Roman" w:cs="Times New Roman"/>
                <w:b/>
                <w:sz w:val="24"/>
                <w:szCs w:val="24"/>
              </w:rPr>
              <w:t>Обсяг: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1DB" w:rsidRPr="00AD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кредити ECTS (</w:t>
            </w:r>
            <w:r w:rsidR="00AD31DB" w:rsidRPr="00AD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0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7ACB" w:rsidRPr="00800D5D" w:rsidRDefault="00007ACB" w:rsidP="00D8302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CB" w:rsidRPr="00800D5D" w:rsidRDefault="00C07E05" w:rsidP="00D8302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 дисципліни – </w:t>
            </w:r>
            <w:r w:rsidRPr="00C07E05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 студентів необхідних знань, навичок та ставлень, пов’язаних з ефективною (поінформованою, компетентною) демократичною взаємодією громадян у суспільстві. </w:t>
            </w:r>
          </w:p>
          <w:p w:rsidR="00007ACB" w:rsidRPr="00800D5D" w:rsidRDefault="00007ACB" w:rsidP="00D8302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6" w:rsidRDefault="00007ACB" w:rsidP="00B710C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D">
              <w:rPr>
                <w:rFonts w:ascii="Times New Roman" w:hAnsi="Times New Roman" w:cs="Times New Roman"/>
                <w:b/>
                <w:sz w:val="24"/>
                <w:szCs w:val="24"/>
              </w:rPr>
              <w:t>Оригінальність навчальної дисципліни:</w:t>
            </w:r>
            <w:r w:rsidR="0080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0C6">
              <w:rPr>
                <w:rFonts w:ascii="Times New Roman" w:hAnsi="Times New Roman" w:cs="Times New Roman"/>
                <w:sz w:val="24"/>
                <w:szCs w:val="24"/>
              </w:rPr>
              <w:t xml:space="preserve">авторський курс. </w:t>
            </w:r>
            <w:r w:rsidR="00B710C6" w:rsidRPr="008A6ABF">
              <w:rPr>
                <w:rFonts w:ascii="Times New Roman" w:hAnsi="Times New Roman" w:cs="Times New Roman"/>
                <w:sz w:val="24"/>
                <w:szCs w:val="24"/>
              </w:rPr>
              <w:t xml:space="preserve">В процесі вивчення курсу активно використовуються інтерактивні методики викладання громадянської освіти розроблені за підтримки IFES </w:t>
            </w:r>
            <w:r w:rsidR="00B710C6" w:rsidRPr="008A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  <w:r w:rsidR="00B710C6" w:rsidRPr="008A6A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7ACB" w:rsidRPr="00D83027" w:rsidRDefault="00AD31DB" w:rsidP="00B710C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10C6" w:rsidRPr="002767B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https://ifesukraine.org/what-we-do/gromadyanska-osvita/</w:t>
              </w:r>
            </w:hyperlink>
          </w:p>
          <w:p w:rsidR="00007ACB" w:rsidRPr="00800D5D" w:rsidRDefault="00007ACB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Зміст дисципліни</w:t>
            </w:r>
          </w:p>
          <w:p w:rsidR="005C4BE6" w:rsidRPr="00C07E05" w:rsidRDefault="005C4BE6" w:rsidP="00C07E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 1. Основи суспільної комунікації</w:t>
            </w:r>
          </w:p>
          <w:p w:rsidR="005C4BE6" w:rsidRPr="00C07E05" w:rsidRDefault="005C4BE6" w:rsidP="00C07E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 2. Держава як форма організації суспільного життя</w:t>
            </w:r>
          </w:p>
          <w:p w:rsidR="005C4BE6" w:rsidRPr="00C07E05" w:rsidRDefault="005C4BE6" w:rsidP="00C07E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 3. Права людини</w:t>
            </w:r>
          </w:p>
          <w:p w:rsidR="005C4BE6" w:rsidRPr="00C07E05" w:rsidRDefault="005C4BE6" w:rsidP="00C07E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 4. Конституціоналізм, ліберальна демократія та їх розвиток в Україні</w:t>
            </w:r>
          </w:p>
          <w:p w:rsidR="005C4BE6" w:rsidRPr="00C07E05" w:rsidRDefault="005C4BE6" w:rsidP="00C07E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 5. Громадянське суспільство й демократія</w:t>
            </w:r>
          </w:p>
          <w:p w:rsidR="005C4BE6" w:rsidRPr="00C07E05" w:rsidRDefault="005C4BE6" w:rsidP="00C07E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 6. Громадянська участь</w:t>
            </w:r>
          </w:p>
          <w:p w:rsidR="00007ACB" w:rsidRPr="00800D5D" w:rsidRDefault="005C4BE6" w:rsidP="00C07E05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C07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 7. Європейський Союз. Україна в контексті європейських інтеграційних процесів</w:t>
            </w:r>
          </w:p>
        </w:tc>
      </w:tr>
      <w:tr w:rsidR="00007ACB" w:rsidRPr="00800D5D" w:rsidTr="00400EE6">
        <w:tc>
          <w:tcPr>
            <w:tcW w:w="8363" w:type="dxa"/>
          </w:tcPr>
          <w:p w:rsidR="00007ACB" w:rsidRPr="00800D5D" w:rsidRDefault="00007ACB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Очікувані результати навчання</w:t>
            </w:r>
          </w:p>
          <w:p w:rsidR="00007ACB" w:rsidRPr="00800D5D" w:rsidRDefault="00007ACB" w:rsidP="00800D5D">
            <w:pPr>
              <w:pStyle w:val="bodytext"/>
              <w:spacing w:before="0" w:beforeAutospacing="0" w:after="0" w:afterAutospacing="0"/>
              <w:ind w:firstLine="459"/>
              <w:jc w:val="both"/>
            </w:pPr>
            <w:r w:rsidRPr="00800D5D">
              <w:t>В результ</w:t>
            </w:r>
            <w:r w:rsidR="00D83027">
              <w:t>аті вивчення дисципліни студент</w:t>
            </w:r>
            <w:r w:rsidR="00C07E05">
              <w:t>и мають:</w:t>
            </w:r>
          </w:p>
          <w:p w:rsidR="00C07E05" w:rsidRPr="00C07E05" w:rsidRDefault="00C07E05" w:rsidP="00C07E05">
            <w:pPr>
              <w:pStyle w:val="bodytext"/>
              <w:ind w:firstLine="742"/>
              <w:jc w:val="both"/>
            </w:pPr>
            <w:r>
              <w:rPr>
                <w:b/>
                <w:i/>
              </w:rPr>
              <w:t xml:space="preserve">– </w:t>
            </w:r>
            <w:r w:rsidRPr="00C07E05">
              <w:rPr>
                <w:b/>
                <w:i/>
              </w:rPr>
              <w:t>знати та розуміти</w:t>
            </w:r>
            <w:r w:rsidRPr="00C07E05">
              <w:t xml:space="preserve"> що таке «демократія», місце і роль влади та громадянина в умовах демократії, їхню взаємодію, права людини, механізми захисту прав людини і роль, яку відіграє громадянське суспільство у моніторингу діяльності уряду та співпраці з ним, а також яким чином воно допомагає громадянам індивідуально чи колективно досягати цілей.</w:t>
            </w:r>
          </w:p>
          <w:p w:rsidR="00007ACB" w:rsidRPr="00800D5D" w:rsidRDefault="00C07E05" w:rsidP="00C07E05">
            <w:pPr>
              <w:pStyle w:val="bodytext"/>
              <w:ind w:firstLine="742"/>
              <w:jc w:val="both"/>
            </w:pPr>
            <w:r>
              <w:t xml:space="preserve">– </w:t>
            </w:r>
            <w:r w:rsidRPr="00C07E05">
              <w:rPr>
                <w:b/>
                <w:i/>
              </w:rPr>
              <w:t>вміти</w:t>
            </w:r>
            <w:r w:rsidRPr="00C07E05">
              <w:t xml:space="preserve"> критично мислити та аналізувати інформацію, активно слухати, розглядати питання з різних позицій, приймати обґрунтовані рішення, а також досягати консенсусу та працювати спільно з іншими заради досягнення мети.</w:t>
            </w:r>
          </w:p>
        </w:tc>
        <w:tc>
          <w:tcPr>
            <w:tcW w:w="567" w:type="dxa"/>
          </w:tcPr>
          <w:p w:rsidR="00007ACB" w:rsidRPr="00800D5D" w:rsidRDefault="00007ACB" w:rsidP="0052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007ACB" w:rsidRPr="00800D5D" w:rsidRDefault="00007ACB" w:rsidP="0070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06E" w:rsidRPr="00800D5D" w:rsidTr="00400EE6">
        <w:tc>
          <w:tcPr>
            <w:tcW w:w="8363" w:type="dxa"/>
          </w:tcPr>
          <w:p w:rsidR="00ED3043" w:rsidRPr="00800D5D" w:rsidRDefault="00ED3043" w:rsidP="00D83027">
            <w:pPr>
              <w:pStyle w:val="bodytext"/>
              <w:spacing w:before="120" w:beforeAutospacing="0" w:after="120" w:afterAutospacing="0"/>
              <w:ind w:firstLine="459"/>
              <w:jc w:val="both"/>
            </w:pPr>
            <w:r w:rsidRPr="00800D5D">
              <w:rPr>
                <w:b/>
              </w:rPr>
              <w:t>Пререквізити</w:t>
            </w:r>
          </w:p>
          <w:p w:rsidR="0070506E" w:rsidRPr="00800D5D" w:rsidRDefault="00ED3043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 xml:space="preserve">Базується на знаннях </w:t>
            </w:r>
            <w:r w:rsidR="00C07E05">
              <w:rPr>
                <w:lang w:val="uk-UA"/>
              </w:rPr>
              <w:t>отриманих в результаті вивчення таких дисциплін як «Філософія», «Історія та культура України».</w:t>
            </w:r>
            <w:r w:rsidR="00800D5D">
              <w:rPr>
                <w:lang w:val="uk-UA"/>
              </w:rPr>
              <w:t>.</w:t>
            </w: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 w:val="restart"/>
          </w:tcPr>
          <w:p w:rsidR="0070506E" w:rsidRPr="00800D5D" w:rsidRDefault="0070506E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Критерії</w:t>
            </w:r>
            <w:r w:rsidR="00A0293F" w:rsidRPr="00800D5D">
              <w:rPr>
                <w:b/>
              </w:rPr>
              <w:t xml:space="preserve"> оцінювання </w:t>
            </w:r>
            <w:r w:rsidR="00C07E05" w:rsidRPr="00C07E05">
              <w:rPr>
                <w:b/>
              </w:rPr>
              <w:t>самостійн</w:t>
            </w:r>
            <w:r w:rsidR="00C07E05">
              <w:rPr>
                <w:b/>
              </w:rPr>
              <w:t>ої</w:t>
            </w:r>
            <w:r w:rsidR="00C07E05" w:rsidRPr="00C07E05">
              <w:rPr>
                <w:b/>
              </w:rPr>
              <w:t xml:space="preserve"> робот</w:t>
            </w:r>
            <w:r w:rsidR="00C07E05">
              <w:rPr>
                <w:b/>
              </w:rPr>
              <w:t>и</w:t>
            </w:r>
          </w:p>
          <w:p w:rsidR="00A0293F" w:rsidRPr="00D83027" w:rsidRDefault="00955509" w:rsidP="00D83027">
            <w:pPr>
              <w:pStyle w:val="2"/>
              <w:shd w:val="clear" w:color="auto" w:fill="auto"/>
              <w:rPr>
                <w:lang w:val="uk-UA"/>
              </w:rPr>
            </w:pPr>
            <w:r w:rsidRPr="00955509">
              <w:rPr>
                <w:lang w:val="uk-UA"/>
              </w:rPr>
              <w:t>Підготовка термінологічного словника з дисципліни є самостійною роботою. Пропонується дати визначення 15 понять.</w:t>
            </w:r>
            <w:r>
              <w:rPr>
                <w:lang w:val="uk-UA"/>
              </w:rPr>
              <w:t xml:space="preserve"> Оцінюється </w:t>
            </w:r>
            <w:r w:rsidR="00102AD1">
              <w:rPr>
                <w:lang w:val="uk-UA"/>
              </w:rPr>
              <w:t>правильність технічного оформлення та повнота визначень.</w:t>
            </w:r>
          </w:p>
          <w:p w:rsidR="00A0293F" w:rsidRPr="00800D5D" w:rsidRDefault="00A0293F" w:rsidP="00ED3043">
            <w:pPr>
              <w:pStyle w:val="2"/>
              <w:rPr>
                <w:lang w:val="uk-UA"/>
              </w:rPr>
            </w:pPr>
          </w:p>
          <w:p w:rsidR="0070506E" w:rsidRPr="00800D5D" w:rsidRDefault="009A3052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 xml:space="preserve">Критерії оцінювання </w:t>
            </w:r>
            <w:r w:rsidR="00102AD1">
              <w:rPr>
                <w:b/>
              </w:rPr>
              <w:t>контрольної роботи</w:t>
            </w:r>
          </w:p>
          <w:p w:rsidR="0070506E" w:rsidRPr="00800D5D" w:rsidRDefault="00102AD1" w:rsidP="00102AD1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 xml:space="preserve">Контрольна робота проводиться у формі тестів – 40 питань, </w:t>
            </w:r>
            <w:r w:rsidR="00AD31DB" w:rsidRPr="00AD31DB">
              <w:t>1</w:t>
            </w:r>
            <w:r>
              <w:rPr>
                <w:lang w:val="uk-UA"/>
              </w:rPr>
              <w:t xml:space="preserve"> бал за кожну правильну відповідь.</w:t>
            </w:r>
          </w:p>
        </w:tc>
      </w:tr>
      <w:tr w:rsidR="0070506E" w:rsidRPr="00800D5D" w:rsidTr="00400EE6">
        <w:tc>
          <w:tcPr>
            <w:tcW w:w="8363" w:type="dxa"/>
          </w:tcPr>
          <w:p w:rsidR="00ED3043" w:rsidRPr="00800D5D" w:rsidRDefault="0070506E" w:rsidP="00D83027">
            <w:pPr>
              <w:pStyle w:val="bodytext"/>
              <w:spacing w:before="120" w:beforeAutospacing="0" w:after="120" w:afterAutospacing="0"/>
              <w:ind w:firstLine="459"/>
              <w:jc w:val="both"/>
            </w:pPr>
            <w:r w:rsidRPr="00800D5D">
              <w:rPr>
                <w:b/>
              </w:rPr>
              <w:t>Пореквізити</w:t>
            </w:r>
            <w:r w:rsidR="00800D5D">
              <w:t xml:space="preserve"> </w:t>
            </w:r>
          </w:p>
          <w:p w:rsidR="0070506E" w:rsidRPr="00800D5D" w:rsidRDefault="00C07E05" w:rsidP="00ED3043">
            <w:pPr>
              <w:pStyle w:val="2"/>
              <w:rPr>
                <w:lang w:val="uk-UA"/>
              </w:rPr>
            </w:pPr>
            <w:r w:rsidRPr="00C07E05">
              <w:rPr>
                <w:lang w:val="uk-UA"/>
              </w:rPr>
              <w:t xml:space="preserve">Студенти мають сформувати </w:t>
            </w:r>
            <w:proofErr w:type="spellStart"/>
            <w:r w:rsidRPr="00C07E05">
              <w:rPr>
                <w:lang w:val="uk-UA"/>
              </w:rPr>
              <w:t>проактивне</w:t>
            </w:r>
            <w:proofErr w:type="spellEnd"/>
            <w:r w:rsidRPr="00C07E05">
              <w:rPr>
                <w:lang w:val="uk-UA"/>
              </w:rPr>
              <w:t xml:space="preserve"> ставлення, засноване на демократичних цінностях, яке полягає у повазі до верховенства права, відчутті особистої та колективної громадянської відповідальності та спроможності реалізувати її шляхом громадської участі.</w:t>
            </w: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</w:tr>
      <w:tr w:rsidR="0070506E" w:rsidRPr="00800D5D" w:rsidTr="00400EE6">
        <w:trPr>
          <w:trHeight w:val="2024"/>
        </w:trPr>
        <w:tc>
          <w:tcPr>
            <w:tcW w:w="8363" w:type="dxa"/>
          </w:tcPr>
          <w:p w:rsidR="0070506E" w:rsidRPr="00800D5D" w:rsidRDefault="0070506E" w:rsidP="00D83027">
            <w:pPr>
              <w:pStyle w:val="bodytext"/>
              <w:spacing w:before="120" w:beforeAutospacing="0" w:after="120" w:afterAutospacing="0"/>
              <w:ind w:firstLine="459"/>
              <w:jc w:val="both"/>
            </w:pPr>
            <w:r w:rsidRPr="00800D5D">
              <w:rPr>
                <w:b/>
              </w:rPr>
              <w:lastRenderedPageBreak/>
              <w:t>Семестровий контроль:</w:t>
            </w:r>
            <w:r w:rsidR="00800D5D">
              <w:t xml:space="preserve"> </w:t>
            </w:r>
            <w:r w:rsidRPr="00800D5D">
              <w:t>Залік</w:t>
            </w:r>
          </w:p>
          <w:p w:rsidR="0070506E" w:rsidRPr="00800D5D" w:rsidRDefault="0070506E" w:rsidP="00ED3043">
            <w:pPr>
              <w:pStyle w:val="2"/>
              <w:rPr>
                <w:b/>
                <w:lang w:val="uk-UA"/>
              </w:rPr>
            </w:pPr>
            <w:r w:rsidRPr="00800D5D">
              <w:rPr>
                <w:b/>
                <w:lang w:val="uk-UA"/>
              </w:rPr>
              <w:t>Оцінювання: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 xml:space="preserve">За семестр: </w:t>
            </w:r>
            <w:r w:rsidR="00AD31DB" w:rsidRPr="00AD31DB">
              <w:t>120</w:t>
            </w:r>
            <w:r w:rsidRPr="00800D5D">
              <w:rPr>
                <w:lang w:val="uk-UA"/>
              </w:rPr>
              <w:t xml:space="preserve"> балів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 xml:space="preserve">За залік: </w:t>
            </w:r>
            <w:r w:rsidR="00AD31DB" w:rsidRPr="00AD31DB">
              <w:t>8</w:t>
            </w:r>
            <w:r w:rsidRPr="00800D5D">
              <w:rPr>
                <w:lang w:val="uk-UA"/>
              </w:rPr>
              <w:t>0 балів</w:t>
            </w:r>
          </w:p>
          <w:p w:rsidR="0070506E" w:rsidRPr="00800D5D" w:rsidRDefault="0070506E" w:rsidP="005C5A1A">
            <w:pPr>
              <w:pStyle w:val="bodytext"/>
              <w:spacing w:before="120" w:beforeAutospacing="0" w:after="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Види робіт:</w:t>
            </w:r>
          </w:p>
          <w:p w:rsidR="0070506E" w:rsidRPr="00800D5D" w:rsidRDefault="00102AD1" w:rsidP="00ED3043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Самостійна робота («Термінологічний словник»))</w:t>
            </w:r>
            <w:r w:rsidR="0070506E" w:rsidRPr="00800D5D">
              <w:rPr>
                <w:lang w:val="uk-UA"/>
              </w:rPr>
              <w:t xml:space="preserve"> – </w:t>
            </w:r>
            <w:r w:rsidR="00AD31DB" w:rsidRPr="00AD31DB">
              <w:t>40</w:t>
            </w:r>
            <w:r w:rsidR="0070506E" w:rsidRPr="00800D5D">
              <w:rPr>
                <w:lang w:val="uk-UA"/>
              </w:rPr>
              <w:t xml:space="preserve"> балів</w:t>
            </w:r>
            <w:r>
              <w:rPr>
                <w:lang w:val="uk-UA"/>
              </w:rPr>
              <w:t>.</w:t>
            </w:r>
          </w:p>
          <w:p w:rsidR="0070506E" w:rsidRDefault="00102AD1" w:rsidP="00800D5D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Підсумкова контрольна робота (тестування)</w:t>
            </w:r>
            <w:r w:rsidR="0070506E" w:rsidRPr="00800D5D">
              <w:rPr>
                <w:lang w:val="uk-UA"/>
              </w:rPr>
              <w:t xml:space="preserve"> – </w:t>
            </w:r>
            <w:r w:rsidR="00AD31DB" w:rsidRPr="00AD31DB">
              <w:t>40</w:t>
            </w:r>
            <w:r w:rsidR="0070506E" w:rsidRPr="00800D5D">
              <w:rPr>
                <w:lang w:val="uk-UA"/>
              </w:rPr>
              <w:t xml:space="preserve"> балів</w:t>
            </w:r>
            <w:r w:rsidR="00800D5D">
              <w:rPr>
                <w:lang w:val="uk-UA"/>
              </w:rPr>
              <w:t>.</w:t>
            </w:r>
            <w:bookmarkStart w:id="0" w:name="_GoBack"/>
            <w:bookmarkEnd w:id="0"/>
          </w:p>
          <w:p w:rsidR="00102AD1" w:rsidRPr="00800D5D" w:rsidRDefault="00102AD1" w:rsidP="00800D5D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 xml:space="preserve">Опитування на групових заняттях – </w:t>
            </w:r>
            <w:r w:rsidR="00AD31DB" w:rsidRPr="00AD31DB">
              <w:t>40</w:t>
            </w:r>
            <w:r>
              <w:rPr>
                <w:lang w:val="uk-UA"/>
              </w:rPr>
              <w:t xml:space="preserve"> балів (</w:t>
            </w:r>
            <w:r w:rsidR="00AD31DB" w:rsidRPr="00AD31DB">
              <w:t>4</w:t>
            </w:r>
            <w:r>
              <w:rPr>
                <w:lang w:val="uk-UA"/>
              </w:rPr>
              <w:t>х</w:t>
            </w:r>
            <w:r w:rsidR="00AD31DB" w:rsidRPr="00AD31DB">
              <w:t>10</w:t>
            </w:r>
            <w:r>
              <w:rPr>
                <w:lang w:val="uk-UA"/>
              </w:rPr>
              <w:t>).</w:t>
            </w: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</w:tr>
      <w:tr w:rsidR="0070506E" w:rsidRPr="00800D5D" w:rsidTr="00400EE6">
        <w:trPr>
          <w:trHeight w:val="1274"/>
        </w:trPr>
        <w:tc>
          <w:tcPr>
            <w:tcW w:w="8363" w:type="dxa"/>
          </w:tcPr>
          <w:p w:rsidR="0070506E" w:rsidRPr="00800D5D" w:rsidRDefault="00ED3043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Технічне забезпечення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>Про</w:t>
            </w:r>
            <w:r w:rsidR="00800D5D" w:rsidRPr="00800D5D">
              <w:rPr>
                <w:lang w:val="uk-UA"/>
              </w:rPr>
              <w:t>є</w:t>
            </w:r>
            <w:r w:rsidRPr="00800D5D">
              <w:rPr>
                <w:lang w:val="uk-UA"/>
              </w:rPr>
              <w:t>кційне мультимедійне обладнання (проєктор, екран, ноутбук/комп</w:t>
            </w:r>
            <w:r w:rsidR="00800D5D">
              <w:rPr>
                <w:lang w:val="uk-UA"/>
              </w:rPr>
              <w:t>’</w:t>
            </w:r>
            <w:r w:rsidRPr="00800D5D">
              <w:rPr>
                <w:lang w:val="uk-UA"/>
              </w:rPr>
              <w:t>ютер).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>Доступ до мережі Internet, точка доступу Wi-Fi.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 xml:space="preserve">Система електронного навчання </w:t>
            </w:r>
            <w:proofErr w:type="spellStart"/>
            <w:r w:rsidRPr="00800D5D">
              <w:rPr>
                <w:lang w:val="uk-UA"/>
              </w:rPr>
              <w:t>Moodle</w:t>
            </w:r>
            <w:proofErr w:type="spellEnd"/>
            <w:r w:rsidRPr="00800D5D">
              <w:rPr>
                <w:lang w:val="uk-UA"/>
              </w:rPr>
              <w:t xml:space="preserve"> 3.9</w:t>
            </w:r>
            <w:r w:rsidR="00800D5D">
              <w:rPr>
                <w:lang w:val="uk-UA"/>
              </w:rPr>
              <w:t>.</w:t>
            </w: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</w:tr>
      <w:tr w:rsidR="0070506E" w:rsidRPr="00800D5D" w:rsidTr="00400EE6">
        <w:trPr>
          <w:trHeight w:val="882"/>
        </w:trPr>
        <w:tc>
          <w:tcPr>
            <w:tcW w:w="8363" w:type="dxa"/>
          </w:tcPr>
          <w:p w:rsidR="0070506E" w:rsidRPr="00800D5D" w:rsidRDefault="0070506E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Політика щодо дедлайнів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>Роботи, які здаються із порушенням термінів без поважних причин, оцінюються на нижчу оцінку.</w:t>
            </w: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</w:tr>
      <w:tr w:rsidR="0070506E" w:rsidRPr="00800D5D" w:rsidTr="00400EE6">
        <w:trPr>
          <w:trHeight w:val="1274"/>
        </w:trPr>
        <w:tc>
          <w:tcPr>
            <w:tcW w:w="8363" w:type="dxa"/>
          </w:tcPr>
          <w:p w:rsidR="0070506E" w:rsidRPr="00800D5D" w:rsidRDefault="0070506E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Політика щодо академічної доброчесності</w:t>
            </w:r>
          </w:p>
          <w:p w:rsidR="0070506E" w:rsidRDefault="0070506E" w:rsidP="00800D5D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 xml:space="preserve">Передбачає самостійне виконання </w:t>
            </w:r>
            <w:r w:rsidR="00102AD1">
              <w:rPr>
                <w:lang w:val="uk-UA"/>
              </w:rPr>
              <w:t>передбачених</w:t>
            </w:r>
            <w:r w:rsidRPr="00800D5D">
              <w:rPr>
                <w:lang w:val="uk-UA"/>
              </w:rPr>
              <w:t xml:space="preserve"> робіт та завдан</w:t>
            </w:r>
            <w:r w:rsidR="00102AD1">
              <w:rPr>
                <w:lang w:val="uk-UA"/>
              </w:rPr>
              <w:t>ь</w:t>
            </w:r>
            <w:r w:rsidRPr="00800D5D">
              <w:rPr>
                <w:lang w:val="uk-UA"/>
              </w:rPr>
              <w:t>. Списування під час заліку (в т.</w:t>
            </w:r>
            <w:r w:rsidR="00800D5D">
              <w:rPr>
                <w:lang w:val="uk-UA"/>
              </w:rPr>
              <w:t> </w:t>
            </w:r>
            <w:r w:rsidRPr="00800D5D">
              <w:rPr>
                <w:lang w:val="uk-UA"/>
              </w:rPr>
              <w:t xml:space="preserve">ч. із використанням мобільних </w:t>
            </w:r>
            <w:r w:rsidR="00800D5D">
              <w:rPr>
                <w:lang w:val="uk-UA"/>
              </w:rPr>
              <w:t>пристроїв</w:t>
            </w:r>
            <w:r w:rsidRPr="00800D5D">
              <w:rPr>
                <w:lang w:val="uk-UA"/>
              </w:rPr>
              <w:t>) заборонено. У разі виявлення плагіату або списування роботи не зараховуються</w:t>
            </w:r>
            <w:r w:rsidR="00B17F80" w:rsidRPr="00800D5D">
              <w:rPr>
                <w:lang w:val="uk-UA"/>
              </w:rPr>
              <w:t>.</w:t>
            </w:r>
          </w:p>
          <w:p w:rsidR="00102AD1" w:rsidRPr="00800D5D" w:rsidRDefault="00102AD1" w:rsidP="00800D5D">
            <w:pPr>
              <w:pStyle w:val="2"/>
              <w:rPr>
                <w:lang w:val="uk-UA"/>
              </w:rPr>
            </w:pP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</w:tr>
    </w:tbl>
    <w:p w:rsidR="008A3956" w:rsidRPr="00D83027" w:rsidRDefault="008A3956" w:rsidP="009A1113">
      <w:pPr>
        <w:jc w:val="center"/>
        <w:rPr>
          <w:rFonts w:ascii="Times New Roman" w:hAnsi="Times New Roman" w:cs="Times New Roman"/>
          <w:sz w:val="20"/>
          <w:szCs w:val="52"/>
        </w:rPr>
      </w:pPr>
    </w:p>
    <w:sectPr w:rsidR="008A3956" w:rsidRPr="00D83027" w:rsidSect="00D83027">
      <w:type w:val="continuous"/>
      <w:pgSz w:w="19200" w:h="10800" w:orient="landscape"/>
      <w:pgMar w:top="284" w:right="289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1EE7"/>
    <w:multiLevelType w:val="hybridMultilevel"/>
    <w:tmpl w:val="8FB8F746"/>
    <w:lvl w:ilvl="0" w:tplc="BFC8144C">
      <w:numFmt w:val="bullet"/>
      <w:lvlText w:val=""/>
      <w:lvlJc w:val="left"/>
      <w:pPr>
        <w:ind w:left="683" w:hanging="396"/>
      </w:pPr>
      <w:rPr>
        <w:rFonts w:ascii="Wingdings" w:eastAsia="Wingdings" w:hAnsi="Wingdings" w:cs="Wingdings" w:hint="default"/>
        <w:w w:val="99"/>
        <w:sz w:val="32"/>
        <w:szCs w:val="32"/>
        <w:lang w:val="uk-UA" w:eastAsia="en-US" w:bidi="ar-SA"/>
      </w:rPr>
    </w:lvl>
    <w:lvl w:ilvl="1" w:tplc="09D8105E">
      <w:numFmt w:val="bullet"/>
      <w:lvlText w:val="•"/>
      <w:lvlJc w:val="left"/>
      <w:pPr>
        <w:ind w:left="1543" w:hanging="396"/>
      </w:pPr>
      <w:rPr>
        <w:rFonts w:hint="default"/>
        <w:lang w:val="uk-UA" w:eastAsia="en-US" w:bidi="ar-SA"/>
      </w:rPr>
    </w:lvl>
    <w:lvl w:ilvl="2" w:tplc="4ADC579C">
      <w:numFmt w:val="bullet"/>
      <w:lvlText w:val="•"/>
      <w:lvlJc w:val="left"/>
      <w:pPr>
        <w:ind w:left="2406" w:hanging="396"/>
      </w:pPr>
      <w:rPr>
        <w:rFonts w:hint="default"/>
        <w:lang w:val="uk-UA" w:eastAsia="en-US" w:bidi="ar-SA"/>
      </w:rPr>
    </w:lvl>
    <w:lvl w:ilvl="3" w:tplc="722A4138">
      <w:numFmt w:val="bullet"/>
      <w:lvlText w:val="•"/>
      <w:lvlJc w:val="left"/>
      <w:pPr>
        <w:ind w:left="3269" w:hanging="396"/>
      </w:pPr>
      <w:rPr>
        <w:rFonts w:hint="default"/>
        <w:lang w:val="uk-UA" w:eastAsia="en-US" w:bidi="ar-SA"/>
      </w:rPr>
    </w:lvl>
    <w:lvl w:ilvl="4" w:tplc="7CB6F104">
      <w:numFmt w:val="bullet"/>
      <w:lvlText w:val="•"/>
      <w:lvlJc w:val="left"/>
      <w:pPr>
        <w:ind w:left="4133" w:hanging="396"/>
      </w:pPr>
      <w:rPr>
        <w:rFonts w:hint="default"/>
        <w:lang w:val="uk-UA" w:eastAsia="en-US" w:bidi="ar-SA"/>
      </w:rPr>
    </w:lvl>
    <w:lvl w:ilvl="5" w:tplc="B9100CCE">
      <w:numFmt w:val="bullet"/>
      <w:lvlText w:val="•"/>
      <w:lvlJc w:val="left"/>
      <w:pPr>
        <w:ind w:left="4996" w:hanging="396"/>
      </w:pPr>
      <w:rPr>
        <w:rFonts w:hint="default"/>
        <w:lang w:val="uk-UA" w:eastAsia="en-US" w:bidi="ar-SA"/>
      </w:rPr>
    </w:lvl>
    <w:lvl w:ilvl="6" w:tplc="7AE8B86E">
      <w:numFmt w:val="bullet"/>
      <w:lvlText w:val="•"/>
      <w:lvlJc w:val="left"/>
      <w:pPr>
        <w:ind w:left="5859" w:hanging="396"/>
      </w:pPr>
      <w:rPr>
        <w:rFonts w:hint="default"/>
        <w:lang w:val="uk-UA" w:eastAsia="en-US" w:bidi="ar-SA"/>
      </w:rPr>
    </w:lvl>
    <w:lvl w:ilvl="7" w:tplc="D1F4387C">
      <w:numFmt w:val="bullet"/>
      <w:lvlText w:val="•"/>
      <w:lvlJc w:val="left"/>
      <w:pPr>
        <w:ind w:left="6723" w:hanging="396"/>
      </w:pPr>
      <w:rPr>
        <w:rFonts w:hint="default"/>
        <w:lang w:val="uk-UA" w:eastAsia="en-US" w:bidi="ar-SA"/>
      </w:rPr>
    </w:lvl>
    <w:lvl w:ilvl="8" w:tplc="67A46946">
      <w:numFmt w:val="bullet"/>
      <w:lvlText w:val="•"/>
      <w:lvlJc w:val="left"/>
      <w:pPr>
        <w:ind w:left="7586" w:hanging="396"/>
      </w:pPr>
      <w:rPr>
        <w:rFonts w:hint="default"/>
        <w:lang w:val="uk-UA" w:eastAsia="en-US" w:bidi="ar-SA"/>
      </w:rPr>
    </w:lvl>
  </w:abstractNum>
  <w:abstractNum w:abstractNumId="1" w15:restartNumberingAfterBreak="0">
    <w:nsid w:val="1C5B08BF"/>
    <w:multiLevelType w:val="hybridMultilevel"/>
    <w:tmpl w:val="8878C890"/>
    <w:lvl w:ilvl="0" w:tplc="DBAA9EB2">
      <w:numFmt w:val="bullet"/>
      <w:lvlText w:val=""/>
      <w:lvlJc w:val="left"/>
      <w:pPr>
        <w:ind w:left="156" w:hanging="396"/>
      </w:pPr>
      <w:rPr>
        <w:rFonts w:ascii="Wingdings" w:eastAsia="Wingdings" w:hAnsi="Wingdings" w:cs="Wingdings" w:hint="default"/>
        <w:w w:val="99"/>
        <w:sz w:val="22"/>
        <w:szCs w:val="22"/>
        <w:lang w:val="uk-UA" w:eastAsia="en-US" w:bidi="ar-SA"/>
      </w:rPr>
    </w:lvl>
    <w:lvl w:ilvl="1" w:tplc="803CE072">
      <w:numFmt w:val="bullet"/>
      <w:lvlText w:val="•"/>
      <w:lvlJc w:val="left"/>
      <w:pPr>
        <w:ind w:left="1036" w:hanging="396"/>
      </w:pPr>
      <w:rPr>
        <w:rFonts w:hint="default"/>
        <w:lang w:val="uk-UA" w:eastAsia="en-US" w:bidi="ar-SA"/>
      </w:rPr>
    </w:lvl>
    <w:lvl w:ilvl="2" w:tplc="21F632D8">
      <w:numFmt w:val="bullet"/>
      <w:lvlText w:val="•"/>
      <w:lvlJc w:val="left"/>
      <w:pPr>
        <w:ind w:left="1913" w:hanging="396"/>
      </w:pPr>
      <w:rPr>
        <w:rFonts w:hint="default"/>
        <w:lang w:val="uk-UA" w:eastAsia="en-US" w:bidi="ar-SA"/>
      </w:rPr>
    </w:lvl>
    <w:lvl w:ilvl="3" w:tplc="D3A63130">
      <w:numFmt w:val="bullet"/>
      <w:lvlText w:val="•"/>
      <w:lvlJc w:val="left"/>
      <w:pPr>
        <w:ind w:left="2790" w:hanging="396"/>
      </w:pPr>
      <w:rPr>
        <w:rFonts w:hint="default"/>
        <w:lang w:val="uk-UA" w:eastAsia="en-US" w:bidi="ar-SA"/>
      </w:rPr>
    </w:lvl>
    <w:lvl w:ilvl="4" w:tplc="663EC7B4">
      <w:numFmt w:val="bullet"/>
      <w:lvlText w:val="•"/>
      <w:lvlJc w:val="left"/>
      <w:pPr>
        <w:ind w:left="3667" w:hanging="396"/>
      </w:pPr>
      <w:rPr>
        <w:rFonts w:hint="default"/>
        <w:lang w:val="uk-UA" w:eastAsia="en-US" w:bidi="ar-SA"/>
      </w:rPr>
    </w:lvl>
    <w:lvl w:ilvl="5" w:tplc="FAB8295E">
      <w:numFmt w:val="bullet"/>
      <w:lvlText w:val="•"/>
      <w:lvlJc w:val="left"/>
      <w:pPr>
        <w:ind w:left="4544" w:hanging="396"/>
      </w:pPr>
      <w:rPr>
        <w:rFonts w:hint="default"/>
        <w:lang w:val="uk-UA" w:eastAsia="en-US" w:bidi="ar-SA"/>
      </w:rPr>
    </w:lvl>
    <w:lvl w:ilvl="6" w:tplc="595C9322">
      <w:numFmt w:val="bullet"/>
      <w:lvlText w:val="•"/>
      <w:lvlJc w:val="left"/>
      <w:pPr>
        <w:ind w:left="5421" w:hanging="396"/>
      </w:pPr>
      <w:rPr>
        <w:rFonts w:hint="default"/>
        <w:lang w:val="uk-UA" w:eastAsia="en-US" w:bidi="ar-SA"/>
      </w:rPr>
    </w:lvl>
    <w:lvl w:ilvl="7" w:tplc="244283E6">
      <w:numFmt w:val="bullet"/>
      <w:lvlText w:val="•"/>
      <w:lvlJc w:val="left"/>
      <w:pPr>
        <w:ind w:left="6298" w:hanging="396"/>
      </w:pPr>
      <w:rPr>
        <w:rFonts w:hint="default"/>
        <w:lang w:val="uk-UA" w:eastAsia="en-US" w:bidi="ar-SA"/>
      </w:rPr>
    </w:lvl>
    <w:lvl w:ilvl="8" w:tplc="9C2850B4">
      <w:numFmt w:val="bullet"/>
      <w:lvlText w:val="•"/>
      <w:lvlJc w:val="left"/>
      <w:pPr>
        <w:ind w:left="7175" w:hanging="396"/>
      </w:pPr>
      <w:rPr>
        <w:rFonts w:hint="default"/>
        <w:lang w:val="uk-UA" w:eastAsia="en-US" w:bidi="ar-SA"/>
      </w:rPr>
    </w:lvl>
  </w:abstractNum>
  <w:abstractNum w:abstractNumId="2" w15:restartNumberingAfterBreak="0">
    <w:nsid w:val="354A0C7A"/>
    <w:multiLevelType w:val="hybridMultilevel"/>
    <w:tmpl w:val="D27A10FA"/>
    <w:lvl w:ilvl="0" w:tplc="C108D3A6">
      <w:numFmt w:val="bullet"/>
      <w:lvlText w:val=""/>
      <w:lvlJc w:val="left"/>
      <w:pPr>
        <w:ind w:left="197" w:hanging="452"/>
      </w:pPr>
      <w:rPr>
        <w:rFonts w:ascii="Wingdings" w:eastAsia="Wingdings" w:hAnsi="Wingdings" w:cs="Wingdings" w:hint="default"/>
        <w:w w:val="99"/>
        <w:sz w:val="32"/>
        <w:szCs w:val="32"/>
        <w:lang w:val="uk-UA" w:eastAsia="en-US" w:bidi="ar-SA"/>
      </w:rPr>
    </w:lvl>
    <w:lvl w:ilvl="1" w:tplc="318E9BE4">
      <w:numFmt w:val="bullet"/>
      <w:lvlText w:val="•"/>
      <w:lvlJc w:val="left"/>
      <w:pPr>
        <w:ind w:left="1048" w:hanging="452"/>
      </w:pPr>
      <w:rPr>
        <w:rFonts w:hint="default"/>
        <w:lang w:val="uk-UA" w:eastAsia="en-US" w:bidi="ar-SA"/>
      </w:rPr>
    </w:lvl>
    <w:lvl w:ilvl="2" w:tplc="FF9CB29A">
      <w:numFmt w:val="bullet"/>
      <w:lvlText w:val="•"/>
      <w:lvlJc w:val="left"/>
      <w:pPr>
        <w:ind w:left="1896" w:hanging="452"/>
      </w:pPr>
      <w:rPr>
        <w:rFonts w:hint="default"/>
        <w:lang w:val="uk-UA" w:eastAsia="en-US" w:bidi="ar-SA"/>
      </w:rPr>
    </w:lvl>
    <w:lvl w:ilvl="3" w:tplc="34C24C54">
      <w:numFmt w:val="bullet"/>
      <w:lvlText w:val="•"/>
      <w:lvlJc w:val="left"/>
      <w:pPr>
        <w:ind w:left="2744" w:hanging="452"/>
      </w:pPr>
      <w:rPr>
        <w:rFonts w:hint="default"/>
        <w:lang w:val="uk-UA" w:eastAsia="en-US" w:bidi="ar-SA"/>
      </w:rPr>
    </w:lvl>
    <w:lvl w:ilvl="4" w:tplc="8D64B580">
      <w:numFmt w:val="bullet"/>
      <w:lvlText w:val="•"/>
      <w:lvlJc w:val="left"/>
      <w:pPr>
        <w:ind w:left="3593" w:hanging="452"/>
      </w:pPr>
      <w:rPr>
        <w:rFonts w:hint="default"/>
        <w:lang w:val="uk-UA" w:eastAsia="en-US" w:bidi="ar-SA"/>
      </w:rPr>
    </w:lvl>
    <w:lvl w:ilvl="5" w:tplc="93CEE348">
      <w:numFmt w:val="bullet"/>
      <w:lvlText w:val="•"/>
      <w:lvlJc w:val="left"/>
      <w:pPr>
        <w:ind w:left="4441" w:hanging="452"/>
      </w:pPr>
      <w:rPr>
        <w:rFonts w:hint="default"/>
        <w:lang w:val="uk-UA" w:eastAsia="en-US" w:bidi="ar-SA"/>
      </w:rPr>
    </w:lvl>
    <w:lvl w:ilvl="6" w:tplc="BC26B802">
      <w:numFmt w:val="bullet"/>
      <w:lvlText w:val="•"/>
      <w:lvlJc w:val="left"/>
      <w:pPr>
        <w:ind w:left="5289" w:hanging="452"/>
      </w:pPr>
      <w:rPr>
        <w:rFonts w:hint="default"/>
        <w:lang w:val="uk-UA" w:eastAsia="en-US" w:bidi="ar-SA"/>
      </w:rPr>
    </w:lvl>
    <w:lvl w:ilvl="7" w:tplc="AC8060C6">
      <w:numFmt w:val="bullet"/>
      <w:lvlText w:val="•"/>
      <w:lvlJc w:val="left"/>
      <w:pPr>
        <w:ind w:left="6138" w:hanging="452"/>
      </w:pPr>
      <w:rPr>
        <w:rFonts w:hint="default"/>
        <w:lang w:val="uk-UA" w:eastAsia="en-US" w:bidi="ar-SA"/>
      </w:rPr>
    </w:lvl>
    <w:lvl w:ilvl="8" w:tplc="EC2E48C6">
      <w:numFmt w:val="bullet"/>
      <w:lvlText w:val="•"/>
      <w:lvlJc w:val="left"/>
      <w:pPr>
        <w:ind w:left="6986" w:hanging="452"/>
      </w:pPr>
      <w:rPr>
        <w:rFonts w:hint="default"/>
        <w:lang w:val="uk-UA" w:eastAsia="en-US" w:bidi="ar-SA"/>
      </w:rPr>
    </w:lvl>
  </w:abstractNum>
  <w:abstractNum w:abstractNumId="3" w15:restartNumberingAfterBreak="0">
    <w:nsid w:val="4C5E0110"/>
    <w:multiLevelType w:val="hybridMultilevel"/>
    <w:tmpl w:val="D194ACC2"/>
    <w:lvl w:ilvl="0" w:tplc="C76E84C6">
      <w:numFmt w:val="bullet"/>
      <w:lvlText w:val="•"/>
      <w:lvlJc w:val="left"/>
      <w:pPr>
        <w:ind w:left="426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51CC4BC5"/>
    <w:multiLevelType w:val="hybridMultilevel"/>
    <w:tmpl w:val="F6F81BAC"/>
    <w:lvl w:ilvl="0" w:tplc="4D10BBC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538C7B95"/>
    <w:multiLevelType w:val="hybridMultilevel"/>
    <w:tmpl w:val="8AD48E8E"/>
    <w:lvl w:ilvl="0" w:tplc="4D10BBC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A9"/>
    <w:rsid w:val="00007ACB"/>
    <w:rsid w:val="00102AD1"/>
    <w:rsid w:val="002E1E9E"/>
    <w:rsid w:val="00311D55"/>
    <w:rsid w:val="00333F66"/>
    <w:rsid w:val="003824E7"/>
    <w:rsid w:val="00400EE6"/>
    <w:rsid w:val="004C0C1E"/>
    <w:rsid w:val="0052403A"/>
    <w:rsid w:val="005C4BE6"/>
    <w:rsid w:val="005C5A1A"/>
    <w:rsid w:val="005D7AAA"/>
    <w:rsid w:val="005F24F6"/>
    <w:rsid w:val="0070506E"/>
    <w:rsid w:val="0074314D"/>
    <w:rsid w:val="00800D5D"/>
    <w:rsid w:val="008A3956"/>
    <w:rsid w:val="008B4CEC"/>
    <w:rsid w:val="008E3C89"/>
    <w:rsid w:val="00902198"/>
    <w:rsid w:val="0090396A"/>
    <w:rsid w:val="00955509"/>
    <w:rsid w:val="009A1113"/>
    <w:rsid w:val="009A3052"/>
    <w:rsid w:val="00A0293F"/>
    <w:rsid w:val="00AB48BB"/>
    <w:rsid w:val="00AD31DB"/>
    <w:rsid w:val="00B17F80"/>
    <w:rsid w:val="00B710C6"/>
    <w:rsid w:val="00C07E05"/>
    <w:rsid w:val="00D83027"/>
    <w:rsid w:val="00E75DFA"/>
    <w:rsid w:val="00ED3043"/>
    <w:rsid w:val="00EF6948"/>
    <w:rsid w:val="00F6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626C"/>
  <w15:docId w15:val="{892E677A-726C-49FD-A6B1-5B1E5A78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 Light" w:eastAsia="Calibri Light" w:hAnsi="Calibri Light" w:cs="Calibri Light"/>
      <w:lang w:val="uk-UA"/>
    </w:rPr>
  </w:style>
  <w:style w:type="paragraph" w:styleId="1">
    <w:name w:val="heading 1"/>
    <w:basedOn w:val="a"/>
    <w:uiPriority w:val="1"/>
    <w:qFormat/>
    <w:pPr>
      <w:spacing w:line="253" w:lineRule="exact"/>
      <w:ind w:left="104"/>
      <w:outlineLvl w:val="0"/>
    </w:pPr>
    <w:rPr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55"/>
    </w:pPr>
  </w:style>
  <w:style w:type="paragraph" w:styleId="a4">
    <w:name w:val="Title"/>
    <w:basedOn w:val="a"/>
    <w:uiPriority w:val="1"/>
    <w:qFormat/>
    <w:pPr>
      <w:spacing w:line="981" w:lineRule="exact"/>
      <w:ind w:left="104"/>
    </w:pPr>
    <w:rPr>
      <w:sz w:val="88"/>
      <w:szCs w:val="88"/>
    </w:rPr>
  </w:style>
  <w:style w:type="paragraph" w:styleId="a5">
    <w:name w:val="List Paragraph"/>
    <w:basedOn w:val="a"/>
    <w:uiPriority w:val="1"/>
    <w:qFormat/>
    <w:pPr>
      <w:ind w:left="555" w:hanging="399"/>
    </w:pPr>
  </w:style>
  <w:style w:type="paragraph" w:customStyle="1" w:styleId="TableParagraph">
    <w:name w:val="Table Paragraph"/>
    <w:basedOn w:val="a"/>
    <w:uiPriority w:val="1"/>
    <w:qFormat/>
    <w:pPr>
      <w:spacing w:line="346" w:lineRule="exact"/>
      <w:ind w:left="595"/>
    </w:pPr>
  </w:style>
  <w:style w:type="table" w:styleId="a6">
    <w:name w:val="Table Grid"/>
    <w:basedOn w:val="a1"/>
    <w:uiPriority w:val="59"/>
    <w:rsid w:val="005F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E75D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E75D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List Bullet 2"/>
    <w:basedOn w:val="a"/>
    <w:autoRedefine/>
    <w:rsid w:val="00ED3043"/>
    <w:pPr>
      <w:shd w:val="clear" w:color="auto" w:fill="FFFFFF"/>
      <w:tabs>
        <w:tab w:val="left" w:pos="851"/>
      </w:tabs>
      <w:autoSpaceDE/>
      <w:autoSpaceDN/>
      <w:adjustRightInd w:val="0"/>
      <w:ind w:left="34" w:firstLine="42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111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A1113"/>
    <w:rPr>
      <w:rFonts w:ascii="Tahoma" w:eastAsia="Calibri Light" w:hAnsi="Tahoma" w:cs="Tahoma"/>
      <w:sz w:val="16"/>
      <w:szCs w:val="16"/>
      <w:lang w:val="uk-UA"/>
    </w:rPr>
  </w:style>
  <w:style w:type="character" w:styleId="aa">
    <w:name w:val="Hyperlink"/>
    <w:basedOn w:val="a0"/>
    <w:uiPriority w:val="99"/>
    <w:unhideWhenUsed/>
    <w:rsid w:val="00B710C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71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fesukraine.org/what-we-do/gromadyanska-osvit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2110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 ДИСЦИПЛІНИ/ТК</vt:lpstr>
      <vt:lpstr>НАЗВА ДИСЦИПЛІНИ/ТК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ДИСЦИПЛІНИ/ТК</dc:title>
  <dc:creator>Пользователь Windows</dc:creator>
  <cp:lastModifiedBy>5-103</cp:lastModifiedBy>
  <cp:revision>5</cp:revision>
  <dcterms:created xsi:type="dcterms:W3CDTF">2021-04-19T08:32:00Z</dcterms:created>
  <dcterms:modified xsi:type="dcterms:W3CDTF">2021-08-25T14:36:00Z</dcterms:modified>
</cp:coreProperties>
</file>