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5908" w14:textId="77777777" w:rsidR="004619A0" w:rsidRPr="00D15D6B" w:rsidRDefault="004619A0" w:rsidP="004619A0">
      <w:pPr>
        <w:jc w:val="both"/>
      </w:pPr>
      <w:r w:rsidRPr="00D15D6B">
        <w:t>З А Т В Е Р Д Ж Е Н О</w:t>
      </w:r>
      <w:r w:rsidRPr="00D15D6B">
        <w:tab/>
      </w:r>
      <w:r w:rsidRPr="00D15D6B">
        <w:tab/>
      </w:r>
      <w:r w:rsidRPr="00D15D6B">
        <w:tab/>
      </w:r>
      <w:r w:rsidRPr="00D15D6B">
        <w:tab/>
        <w:t>С Х В А Л Е Н О</w:t>
      </w:r>
    </w:p>
    <w:p w14:paraId="21306353" w14:textId="77777777" w:rsidR="004619A0" w:rsidRPr="00D15D6B" w:rsidRDefault="004619A0" w:rsidP="004619A0">
      <w:pPr>
        <w:jc w:val="both"/>
      </w:pPr>
      <w:r w:rsidRPr="00D15D6B">
        <w:t>Вченою радою</w:t>
      </w:r>
      <w:r w:rsidRPr="00D15D6B">
        <w:tab/>
      </w:r>
      <w:r w:rsidRPr="00D15D6B">
        <w:tab/>
      </w:r>
      <w:r w:rsidRPr="00D15D6B">
        <w:tab/>
      </w:r>
      <w:r w:rsidRPr="00D15D6B">
        <w:tab/>
      </w:r>
      <w:r w:rsidRPr="00D15D6B">
        <w:tab/>
        <w:t>В.о. ректора ЧНУ імені Петра Могили</w:t>
      </w:r>
    </w:p>
    <w:p w14:paraId="585F2258" w14:textId="77777777" w:rsidR="004619A0" w:rsidRPr="00D15D6B" w:rsidRDefault="004619A0" w:rsidP="004619A0">
      <w:pPr>
        <w:jc w:val="both"/>
      </w:pPr>
      <w:r w:rsidRPr="00D15D6B">
        <w:t>ЧНУ імені Петра Могили</w:t>
      </w:r>
      <w:r w:rsidRPr="00D15D6B">
        <w:tab/>
      </w:r>
      <w:r w:rsidRPr="00D15D6B">
        <w:tab/>
      </w:r>
      <w:r w:rsidRPr="00D15D6B">
        <w:tab/>
      </w:r>
      <w:r w:rsidRPr="00D15D6B">
        <w:tab/>
        <w:t xml:space="preserve">____________ Леонід КЛИМЕНКО </w:t>
      </w:r>
    </w:p>
    <w:p w14:paraId="54B576D7" w14:textId="77777777" w:rsidR="004619A0" w:rsidRPr="00D15D6B" w:rsidRDefault="004619A0" w:rsidP="004619A0">
      <w:pPr>
        <w:jc w:val="both"/>
      </w:pPr>
      <w:r w:rsidRPr="00D15D6B">
        <w:t>Протокол № _____</w:t>
      </w:r>
      <w:r w:rsidRPr="00D15D6B">
        <w:tab/>
      </w:r>
      <w:r w:rsidRPr="00D15D6B">
        <w:tab/>
      </w:r>
      <w:r w:rsidRPr="00D15D6B">
        <w:tab/>
      </w:r>
      <w:r w:rsidRPr="00D15D6B">
        <w:tab/>
      </w:r>
      <w:r w:rsidRPr="00D15D6B">
        <w:tab/>
      </w:r>
      <w:r w:rsidRPr="00D15D6B">
        <w:tab/>
      </w:r>
      <w:r w:rsidRPr="00D15D6B">
        <w:tab/>
      </w:r>
    </w:p>
    <w:p w14:paraId="509CED06" w14:textId="77777777" w:rsidR="004619A0" w:rsidRPr="00D15D6B" w:rsidRDefault="004619A0" w:rsidP="004619A0">
      <w:pPr>
        <w:jc w:val="both"/>
      </w:pPr>
      <w:r w:rsidRPr="00D15D6B">
        <w:t>«____» ______________ 202</w:t>
      </w:r>
      <w:r>
        <w:t>6</w:t>
      </w:r>
      <w:r w:rsidRPr="00D15D6B">
        <w:t xml:space="preserve"> р.</w:t>
      </w:r>
      <w:r w:rsidRPr="00D15D6B">
        <w:tab/>
      </w:r>
      <w:r w:rsidRPr="00D15D6B">
        <w:tab/>
      </w:r>
      <w:r w:rsidRPr="00D15D6B">
        <w:tab/>
        <w:t>«____» _____________ 202</w:t>
      </w:r>
      <w:r>
        <w:t>6</w:t>
      </w:r>
      <w:r w:rsidRPr="00D15D6B">
        <w:t xml:space="preserve"> р.</w:t>
      </w:r>
    </w:p>
    <w:p w14:paraId="52CA2203" w14:textId="77777777" w:rsidR="00D9342A" w:rsidRPr="00D15D6B" w:rsidRDefault="00D9342A"/>
    <w:p w14:paraId="64448AD3" w14:textId="77777777" w:rsidR="00D15D6B" w:rsidRPr="00D15D6B" w:rsidRDefault="00D15D6B" w:rsidP="00964651">
      <w:pPr>
        <w:jc w:val="center"/>
        <w:rPr>
          <w:b/>
          <w:bCs/>
          <w:sz w:val="28"/>
          <w:szCs w:val="28"/>
        </w:rPr>
      </w:pPr>
    </w:p>
    <w:p w14:paraId="7ADCCE65" w14:textId="77777777" w:rsidR="00D15D6B" w:rsidRPr="00D15D6B" w:rsidRDefault="00D15D6B" w:rsidP="00964651">
      <w:pPr>
        <w:jc w:val="center"/>
        <w:rPr>
          <w:b/>
          <w:bCs/>
          <w:sz w:val="28"/>
          <w:szCs w:val="28"/>
        </w:rPr>
      </w:pPr>
    </w:p>
    <w:p w14:paraId="610B3FF0" w14:textId="77777777" w:rsidR="00D15D6B" w:rsidRPr="00D15D6B" w:rsidRDefault="00964651" w:rsidP="00964651">
      <w:pPr>
        <w:jc w:val="center"/>
        <w:rPr>
          <w:b/>
          <w:bCs/>
          <w:sz w:val="28"/>
          <w:szCs w:val="28"/>
        </w:rPr>
      </w:pPr>
      <w:r w:rsidRPr="00D15D6B">
        <w:rPr>
          <w:b/>
          <w:bCs/>
          <w:sz w:val="28"/>
          <w:szCs w:val="28"/>
        </w:rPr>
        <w:t xml:space="preserve">ПОЛОЖЕННЯ ПРО </w:t>
      </w:r>
      <w:r w:rsidR="004F5CD9" w:rsidRPr="00D15D6B">
        <w:rPr>
          <w:b/>
          <w:bCs/>
          <w:sz w:val="28"/>
          <w:szCs w:val="28"/>
        </w:rPr>
        <w:t xml:space="preserve">ЗАОХОЧУВАЛЬНІ ВІДЗНАКИ </w:t>
      </w:r>
      <w:r w:rsidRPr="00D15D6B">
        <w:rPr>
          <w:b/>
          <w:bCs/>
          <w:sz w:val="28"/>
          <w:szCs w:val="28"/>
        </w:rPr>
        <w:t>ПРАЦІВНИКІВ</w:t>
      </w:r>
    </w:p>
    <w:p w14:paraId="49DD1A93" w14:textId="77777777" w:rsidR="00D15D6B" w:rsidRPr="00D15D6B" w:rsidRDefault="00964651" w:rsidP="00964651">
      <w:pPr>
        <w:jc w:val="center"/>
        <w:rPr>
          <w:b/>
          <w:bCs/>
          <w:sz w:val="28"/>
          <w:szCs w:val="28"/>
        </w:rPr>
      </w:pPr>
      <w:r w:rsidRPr="00D15D6B">
        <w:rPr>
          <w:b/>
          <w:bCs/>
          <w:sz w:val="28"/>
          <w:szCs w:val="28"/>
        </w:rPr>
        <w:t>В ЧОРНОМОРСЬКОМУ НАЦІОНАЛЬНОМУ УНІВЕРСИТЕТІ</w:t>
      </w:r>
    </w:p>
    <w:p w14:paraId="57E6478F" w14:textId="443E2B58" w:rsidR="00964651" w:rsidRPr="00D15D6B" w:rsidRDefault="00964651" w:rsidP="00964651">
      <w:pPr>
        <w:jc w:val="center"/>
        <w:rPr>
          <w:b/>
          <w:bCs/>
          <w:sz w:val="28"/>
          <w:szCs w:val="28"/>
        </w:rPr>
      </w:pPr>
      <w:r w:rsidRPr="00D15D6B">
        <w:rPr>
          <w:b/>
          <w:bCs/>
          <w:sz w:val="28"/>
          <w:szCs w:val="28"/>
        </w:rPr>
        <w:t>ІМЕНІ ПЕТРА МОГИЛИ</w:t>
      </w:r>
    </w:p>
    <w:p w14:paraId="4D341374" w14:textId="77777777" w:rsidR="005E2E60" w:rsidRPr="00D15D6B" w:rsidRDefault="005E2E60" w:rsidP="00964651">
      <w:pPr>
        <w:jc w:val="center"/>
        <w:rPr>
          <w:b/>
          <w:bCs/>
          <w:sz w:val="28"/>
          <w:szCs w:val="28"/>
        </w:rPr>
      </w:pPr>
    </w:p>
    <w:p w14:paraId="2EBFEA05" w14:textId="30D5817A" w:rsidR="005E2E60" w:rsidRPr="00D15D6B" w:rsidRDefault="005E2E60" w:rsidP="005E2E60">
      <w:pPr>
        <w:pStyle w:val="a9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D15D6B">
        <w:rPr>
          <w:b/>
          <w:bCs/>
          <w:sz w:val="28"/>
          <w:szCs w:val="28"/>
        </w:rPr>
        <w:t>Загальні положення</w:t>
      </w:r>
    </w:p>
    <w:p w14:paraId="11E7CB96" w14:textId="77777777" w:rsidR="00964651" w:rsidRPr="00D15D6B" w:rsidRDefault="00964651" w:rsidP="00964651">
      <w:pPr>
        <w:jc w:val="center"/>
        <w:rPr>
          <w:b/>
          <w:bCs/>
          <w:sz w:val="28"/>
          <w:szCs w:val="28"/>
        </w:rPr>
      </w:pPr>
    </w:p>
    <w:p w14:paraId="16BF07AA" w14:textId="4CEBE2D0" w:rsidR="005E2E60" w:rsidRPr="00D15D6B" w:rsidRDefault="005E2E60" w:rsidP="00201973">
      <w:pPr>
        <w:pStyle w:val="a9"/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t xml:space="preserve">Положення про </w:t>
      </w:r>
      <w:proofErr w:type="spellStart"/>
      <w:r w:rsidRPr="00D15D6B">
        <w:rPr>
          <w:sz w:val="28"/>
          <w:szCs w:val="28"/>
        </w:rPr>
        <w:t>заохочувальнi</w:t>
      </w:r>
      <w:proofErr w:type="spellEnd"/>
      <w:r w:rsidRPr="00D15D6B">
        <w:rPr>
          <w:sz w:val="28"/>
          <w:szCs w:val="28"/>
        </w:rPr>
        <w:t xml:space="preserve"> </w:t>
      </w:r>
      <w:r w:rsidR="00D15D6B" w:rsidRPr="00D15D6B">
        <w:rPr>
          <w:sz w:val="28"/>
          <w:szCs w:val="28"/>
        </w:rPr>
        <w:t>відзнаки</w:t>
      </w:r>
      <w:r w:rsidRPr="00D15D6B">
        <w:rPr>
          <w:sz w:val="28"/>
          <w:szCs w:val="28"/>
        </w:rPr>
        <w:t xml:space="preserve"> Чорноморськог</w:t>
      </w:r>
      <w:r w:rsidR="001A3442" w:rsidRPr="00D15D6B">
        <w:rPr>
          <w:sz w:val="28"/>
          <w:szCs w:val="28"/>
        </w:rPr>
        <w:t>о національного університету імені Петра Могили</w:t>
      </w:r>
      <w:r w:rsidRPr="00D15D6B">
        <w:rPr>
          <w:sz w:val="28"/>
          <w:szCs w:val="28"/>
        </w:rPr>
        <w:t xml:space="preserve"> (далі </w:t>
      </w:r>
      <w:r w:rsidR="00D15D6B" w:rsidRPr="00D15D6B">
        <w:rPr>
          <w:sz w:val="28"/>
          <w:szCs w:val="28"/>
        </w:rPr>
        <w:t>–</w:t>
      </w:r>
      <w:r w:rsidRPr="00D15D6B">
        <w:rPr>
          <w:sz w:val="28"/>
          <w:szCs w:val="28"/>
        </w:rPr>
        <w:t xml:space="preserve"> Положення) визначає політик</w:t>
      </w:r>
      <w:r w:rsidR="00D15D6B">
        <w:rPr>
          <w:sz w:val="28"/>
          <w:szCs w:val="28"/>
        </w:rPr>
        <w:t>у</w:t>
      </w:r>
      <w:r w:rsidRPr="00D15D6B">
        <w:rPr>
          <w:sz w:val="28"/>
          <w:szCs w:val="28"/>
        </w:rPr>
        <w:t xml:space="preserve"> та процедур</w:t>
      </w:r>
      <w:r w:rsidR="00D15D6B">
        <w:rPr>
          <w:sz w:val="28"/>
          <w:szCs w:val="28"/>
        </w:rPr>
        <w:t>у</w:t>
      </w:r>
      <w:r w:rsidRPr="00D15D6B">
        <w:rPr>
          <w:sz w:val="28"/>
          <w:szCs w:val="28"/>
        </w:rPr>
        <w:t xml:space="preserve"> нагородження заохочувальними відзнаками працівників, колективів, структурних підрозділів </w:t>
      </w:r>
      <w:r w:rsidR="001A3442" w:rsidRPr="00D15D6B">
        <w:rPr>
          <w:sz w:val="28"/>
          <w:szCs w:val="28"/>
        </w:rPr>
        <w:t>Чорноморського національного університету імені Петра Могили</w:t>
      </w:r>
      <w:r w:rsidRPr="00D15D6B">
        <w:rPr>
          <w:sz w:val="28"/>
          <w:szCs w:val="28"/>
        </w:rPr>
        <w:t xml:space="preserve"> (далі – Університет) та інших осіб.</w:t>
      </w:r>
    </w:p>
    <w:p w14:paraId="371557E3" w14:textId="01564250" w:rsidR="001A3442" w:rsidRPr="00D15D6B" w:rsidRDefault="00852B67" w:rsidP="00201973">
      <w:pPr>
        <w:pStyle w:val="a9"/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</w:pPr>
      <w:r w:rsidRPr="00D15D6B">
        <w:rPr>
          <w:sz w:val="28"/>
          <w:szCs w:val="28"/>
        </w:rPr>
        <w:t>Заохочувальними відзнаками Університету також можуть бути</w:t>
      </w:r>
      <w:r w:rsidR="00490A20" w:rsidRPr="00D15D6B">
        <w:rPr>
          <w:sz w:val="28"/>
          <w:szCs w:val="28"/>
        </w:rPr>
        <w:t xml:space="preserve"> </w:t>
      </w:r>
      <w:r w:rsidRPr="00D15D6B">
        <w:rPr>
          <w:sz w:val="28"/>
          <w:szCs w:val="28"/>
        </w:rPr>
        <w:t>нагороджені громадяни України та громадяни інших держав, які не є</w:t>
      </w:r>
      <w:r w:rsidR="00490A20" w:rsidRPr="00D15D6B">
        <w:rPr>
          <w:sz w:val="28"/>
          <w:szCs w:val="28"/>
        </w:rPr>
        <w:t xml:space="preserve"> </w:t>
      </w:r>
      <w:r w:rsidRPr="00D15D6B">
        <w:rPr>
          <w:sz w:val="28"/>
          <w:szCs w:val="28"/>
        </w:rPr>
        <w:t>працівниками Університету, а також колективи підприємств, установ,</w:t>
      </w:r>
      <w:r w:rsidR="00490A20" w:rsidRPr="00D15D6B">
        <w:rPr>
          <w:sz w:val="28"/>
          <w:szCs w:val="28"/>
        </w:rPr>
        <w:t xml:space="preserve"> </w:t>
      </w:r>
      <w:r w:rsidRPr="00D15D6B">
        <w:rPr>
          <w:sz w:val="28"/>
          <w:szCs w:val="28"/>
        </w:rPr>
        <w:t>організацій, які зробили значний внесок у зміцнення наукового потенціалу</w:t>
      </w:r>
      <w:r w:rsidR="00490A20" w:rsidRPr="00D15D6B">
        <w:rPr>
          <w:sz w:val="28"/>
          <w:szCs w:val="28"/>
        </w:rPr>
        <w:t xml:space="preserve"> </w:t>
      </w:r>
      <w:r w:rsidRPr="00D15D6B">
        <w:rPr>
          <w:sz w:val="28"/>
          <w:szCs w:val="28"/>
        </w:rPr>
        <w:t>Університету, його матеріально-технічної бази, розвиток соціальної і гуманітарної сфер та підвищення іміджу Університету</w:t>
      </w:r>
      <w:r w:rsidRPr="00D15D6B">
        <w:t>.</w:t>
      </w:r>
    </w:p>
    <w:p w14:paraId="64ADF9D5" w14:textId="32473E9F" w:rsidR="000D075E" w:rsidRPr="00D15D6B" w:rsidRDefault="00ED77B6" w:rsidP="00201973">
      <w:pPr>
        <w:pStyle w:val="a9"/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За досягнення успіхів у науковій, науково-педагогічній діяльності, науково-методичному та адміністративному супроводі академічного процесу, зразкове виконання трудових обов’язків, високу професійну майстерність, багаторічну добросовісну</w:t>
      </w:r>
      <w:r w:rsidR="00B83BA3" w:rsidRPr="00D15D6B">
        <w:rPr>
          <w:sz w:val="28"/>
          <w:szCs w:val="28"/>
        </w:rPr>
        <w:t xml:space="preserve"> та плідну</w:t>
      </w:r>
      <w:r w:rsidRPr="00D15D6B">
        <w:rPr>
          <w:sz w:val="28"/>
          <w:szCs w:val="28"/>
        </w:rPr>
        <w:t xml:space="preserve"> працю в Університеті, активну громадянську діяльність, інші досягнення під час роботи в Університеті застосовуються такі види заохочувальних відзнак:</w:t>
      </w:r>
    </w:p>
    <w:p w14:paraId="3A853515" w14:textId="076FDB59" w:rsidR="004B793E" w:rsidRPr="00D15D6B" w:rsidRDefault="004B793E" w:rsidP="00201973">
      <w:pPr>
        <w:tabs>
          <w:tab w:val="left" w:pos="1134"/>
        </w:tabs>
        <w:spacing w:line="360" w:lineRule="auto"/>
        <w:ind w:firstLine="567"/>
        <w:rPr>
          <w:rStyle w:val="fontstyle01"/>
          <w:rFonts w:eastAsiaTheme="majorEastAsia"/>
        </w:rPr>
      </w:pPr>
      <w:r w:rsidRPr="00D15D6B">
        <w:rPr>
          <w:rStyle w:val="fontstyle01"/>
          <w:rFonts w:eastAsiaTheme="majorEastAsia"/>
        </w:rPr>
        <w:t>1) Подяка Університету.</w:t>
      </w:r>
    </w:p>
    <w:p w14:paraId="235229B1" w14:textId="77777777" w:rsidR="004B793E" w:rsidRPr="00D15D6B" w:rsidRDefault="004B793E" w:rsidP="00201973">
      <w:pPr>
        <w:tabs>
          <w:tab w:val="left" w:pos="1134"/>
        </w:tabs>
        <w:spacing w:line="360" w:lineRule="auto"/>
        <w:ind w:firstLine="567"/>
        <w:rPr>
          <w:rStyle w:val="fontstyle01"/>
          <w:rFonts w:eastAsiaTheme="majorEastAsia"/>
        </w:rPr>
      </w:pPr>
      <w:r w:rsidRPr="00D15D6B">
        <w:rPr>
          <w:rStyle w:val="fontstyle01"/>
          <w:rFonts w:eastAsiaTheme="majorEastAsia"/>
        </w:rPr>
        <w:t>2) Грамота Університету.</w:t>
      </w:r>
    </w:p>
    <w:p w14:paraId="22163495" w14:textId="77777777" w:rsidR="004B793E" w:rsidRPr="00D15D6B" w:rsidRDefault="004B793E" w:rsidP="00201973">
      <w:pPr>
        <w:tabs>
          <w:tab w:val="left" w:pos="1134"/>
        </w:tabs>
        <w:spacing w:line="360" w:lineRule="auto"/>
        <w:ind w:firstLine="567"/>
        <w:rPr>
          <w:rStyle w:val="fontstyle01"/>
          <w:rFonts w:eastAsiaTheme="majorEastAsia"/>
        </w:rPr>
      </w:pPr>
      <w:r w:rsidRPr="00D15D6B">
        <w:rPr>
          <w:rStyle w:val="fontstyle01"/>
          <w:rFonts w:eastAsiaTheme="majorEastAsia"/>
        </w:rPr>
        <w:t>3) Почесна грамота Університету.</w:t>
      </w:r>
    </w:p>
    <w:p w14:paraId="4DA40487" w14:textId="0D01B25F" w:rsidR="00533319" w:rsidRPr="00D15D6B" w:rsidRDefault="009D15C0" w:rsidP="00201973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lastRenderedPageBreak/>
        <w:t>4</w:t>
      </w:r>
      <w:r w:rsidR="00533319" w:rsidRPr="00D15D6B">
        <w:rPr>
          <w:sz w:val="28"/>
          <w:szCs w:val="28"/>
        </w:rPr>
        <w:t>) Подання кандидатури особи для відзначення регіональними, галузевими, відомчими і державними нагородами України.</w:t>
      </w:r>
    </w:p>
    <w:p w14:paraId="6036C585" w14:textId="2003C8E6" w:rsidR="00554020" w:rsidRPr="00D15D6B" w:rsidRDefault="00554020" w:rsidP="00201973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1.4. Нагородження відзнаками здійснюється послідовно, відповідно до їх значущості.</w:t>
      </w:r>
    </w:p>
    <w:p w14:paraId="0D6A0354" w14:textId="7A7540E8" w:rsidR="00554020" w:rsidRPr="00D15D6B" w:rsidRDefault="00554020" w:rsidP="00201973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1.5. Наступне нагородження відзнаками Університету осіб, які були відзначені державними нагородами, відомчими нагородами, нагородами місцевих органів державної влади та місцевого самоврядування, відзнаками Університету можливе не раніше</w:t>
      </w:r>
      <w:r w:rsidR="00813124" w:rsidRPr="00D15D6B">
        <w:rPr>
          <w:sz w:val="28"/>
          <w:szCs w:val="28"/>
        </w:rPr>
        <w:t>,</w:t>
      </w:r>
      <w:r w:rsidRPr="00D15D6B">
        <w:rPr>
          <w:sz w:val="28"/>
          <w:szCs w:val="28"/>
        </w:rPr>
        <w:t xml:space="preserve"> ніж через один рік після останнього нагородження, за винятком працівників, результати роботи яких мають важливе міжнародне, загальнодержавне, регіональне значення.</w:t>
      </w:r>
    </w:p>
    <w:p w14:paraId="364306F5" w14:textId="79A5E3A9" w:rsidR="009D15C0" w:rsidRDefault="009D15C0" w:rsidP="00201973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1.6. Нагородження відзнаками Університету відбувається до державних та професійних свят, ювілейних дат, за результатами роботи (трудової діяльності) тощо.</w:t>
      </w:r>
    </w:p>
    <w:p w14:paraId="106922DA" w14:textId="77777777" w:rsidR="00D15D6B" w:rsidRPr="00D15D6B" w:rsidRDefault="00D15D6B" w:rsidP="00201973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14:paraId="0CEE6390" w14:textId="77777777" w:rsidR="007754CE" w:rsidRPr="00D15D6B" w:rsidRDefault="007754CE" w:rsidP="00201973">
      <w:pPr>
        <w:tabs>
          <w:tab w:val="left" w:pos="1134"/>
        </w:tabs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D15D6B">
        <w:rPr>
          <w:b/>
          <w:bCs/>
          <w:sz w:val="28"/>
          <w:szCs w:val="28"/>
        </w:rPr>
        <w:t>2. Принципи застосування заохочувальних відзнак</w:t>
      </w:r>
    </w:p>
    <w:p w14:paraId="306E3473" w14:textId="27727890" w:rsidR="007754CE" w:rsidRPr="00D15D6B" w:rsidRDefault="007754CE" w:rsidP="00B1320B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t xml:space="preserve">Застосування заходів заохочення, встановлених в Університеті, засновано на </w:t>
      </w:r>
      <w:r w:rsidR="00727BC4" w:rsidRPr="00D15D6B">
        <w:rPr>
          <w:sz w:val="28"/>
          <w:szCs w:val="28"/>
        </w:rPr>
        <w:t>принципах</w:t>
      </w:r>
      <w:r w:rsidRPr="00D15D6B">
        <w:rPr>
          <w:sz w:val="28"/>
          <w:szCs w:val="28"/>
        </w:rPr>
        <w:t>:</w:t>
      </w:r>
    </w:p>
    <w:p w14:paraId="197FE691" w14:textId="31D85069" w:rsidR="007754CE" w:rsidRPr="00D15D6B" w:rsidRDefault="007754CE" w:rsidP="00D15D6B">
      <w:pPr>
        <w:pStyle w:val="a9"/>
        <w:numPr>
          <w:ilvl w:val="0"/>
          <w:numId w:val="5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єдності вимог і рівності умов, встановлених до порядку застосування</w:t>
      </w:r>
      <w:r w:rsidR="00B1320B" w:rsidRPr="00D15D6B">
        <w:rPr>
          <w:sz w:val="28"/>
          <w:szCs w:val="28"/>
        </w:rPr>
        <w:t xml:space="preserve"> </w:t>
      </w:r>
      <w:r w:rsidRPr="00D15D6B">
        <w:rPr>
          <w:sz w:val="28"/>
          <w:szCs w:val="28"/>
        </w:rPr>
        <w:t>заохочень для всіх працівників Університету;</w:t>
      </w:r>
    </w:p>
    <w:p w14:paraId="2124BEB1" w14:textId="6787C632" w:rsidR="007754CE" w:rsidRPr="00D15D6B" w:rsidRDefault="007754CE" w:rsidP="00D15D6B">
      <w:pPr>
        <w:pStyle w:val="a9"/>
        <w:numPr>
          <w:ilvl w:val="0"/>
          <w:numId w:val="5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демократичності, відкритості, гласності та прозорості у прийнятті</w:t>
      </w:r>
      <w:r w:rsidR="00727BC4" w:rsidRPr="00D15D6B">
        <w:rPr>
          <w:sz w:val="28"/>
          <w:szCs w:val="28"/>
        </w:rPr>
        <w:t xml:space="preserve"> </w:t>
      </w:r>
      <w:r w:rsidRPr="00D15D6B">
        <w:rPr>
          <w:sz w:val="28"/>
          <w:szCs w:val="28"/>
        </w:rPr>
        <w:t>рішень;</w:t>
      </w:r>
    </w:p>
    <w:p w14:paraId="0F5B6D05" w14:textId="1BC556E5" w:rsidR="007754CE" w:rsidRPr="00D15D6B" w:rsidRDefault="007754CE" w:rsidP="00D15D6B">
      <w:pPr>
        <w:pStyle w:val="a9"/>
        <w:numPr>
          <w:ilvl w:val="0"/>
          <w:numId w:val="5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заохочення виключно за особливі особисті заслуги і досягнення</w:t>
      </w:r>
      <w:r w:rsidR="00673EEB" w:rsidRPr="00D15D6B">
        <w:rPr>
          <w:sz w:val="28"/>
          <w:szCs w:val="28"/>
        </w:rPr>
        <w:t>.</w:t>
      </w:r>
    </w:p>
    <w:p w14:paraId="2C6ABE24" w14:textId="77777777" w:rsidR="00D15D6B" w:rsidRPr="00D15D6B" w:rsidRDefault="00D15D6B" w:rsidP="00B1320B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14:paraId="4F245F10" w14:textId="77777777" w:rsidR="00673EEB" w:rsidRPr="00D15D6B" w:rsidRDefault="00673EEB" w:rsidP="00201973">
      <w:pPr>
        <w:tabs>
          <w:tab w:val="left" w:pos="1134"/>
        </w:tabs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D15D6B">
        <w:rPr>
          <w:b/>
          <w:bCs/>
          <w:sz w:val="28"/>
          <w:szCs w:val="28"/>
        </w:rPr>
        <w:t>3. Підстави для нагородження заохочувальними відзнаками</w:t>
      </w:r>
    </w:p>
    <w:p w14:paraId="139B5CBF" w14:textId="0EC228C5" w:rsidR="00673EEB" w:rsidRPr="00D15D6B" w:rsidRDefault="00673EEB" w:rsidP="00201973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3.1. Подяка Університету є відзнакою, яка запроваджується для відзначення педагогічних, наукових, науково-педагогічних та інших працівників, які зробили вагомий особистий внесок у розвиток освітньої, наукової, культурної та інших сфер діяльності Університету. Працівник, кандидатура якого висувається до нагородження, повинен мати стаж роботи в Університеті не менше одного року.</w:t>
      </w:r>
    </w:p>
    <w:p w14:paraId="578BD2B9" w14:textId="1C63E2A6" w:rsidR="00673EEB" w:rsidRPr="00D15D6B" w:rsidRDefault="00673EEB" w:rsidP="00201973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lastRenderedPageBreak/>
        <w:t xml:space="preserve">3.2. Грамота Університету є заохочувальною відзнакою, яка запроваджується для відзначення педагогічних, наукових, науково-педагогічних працівників, інших працівників сфери освіти, які зробили значний внесок у розвиток освітньої, наукової, культурної та інших сфер діяльності Університету та мають високі виробничі та наукові досягнення, плідну наукову, </w:t>
      </w:r>
      <w:r w:rsidR="007D684F" w:rsidRPr="00D15D6B">
        <w:rPr>
          <w:sz w:val="28"/>
          <w:szCs w:val="28"/>
        </w:rPr>
        <w:t>науково-педагогічну</w:t>
      </w:r>
      <w:r w:rsidRPr="00D15D6B">
        <w:rPr>
          <w:sz w:val="28"/>
          <w:szCs w:val="28"/>
        </w:rPr>
        <w:t xml:space="preserve"> та педагогічну діяльність.</w:t>
      </w:r>
      <w:r w:rsidR="007D684F" w:rsidRPr="00D15D6B">
        <w:rPr>
          <w:sz w:val="28"/>
          <w:szCs w:val="28"/>
        </w:rPr>
        <w:t xml:space="preserve"> </w:t>
      </w:r>
      <w:r w:rsidRPr="00D15D6B">
        <w:rPr>
          <w:sz w:val="28"/>
          <w:szCs w:val="28"/>
        </w:rPr>
        <w:t>Працівник, кандидатура якого висувається до нагородження, повинен мати стаж роботи в Університеті не менше двох років та раніше заохочувався Подякою Університету.</w:t>
      </w:r>
    </w:p>
    <w:p w14:paraId="2A1FE8A9" w14:textId="77777777" w:rsidR="00673EEB" w:rsidRPr="00D15D6B" w:rsidRDefault="00673EEB" w:rsidP="00201973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3.3. Почесною грамотою Університету відзначаються педагогічні, наукові, науково-педагогічні працівників, інші працівники за:</w:t>
      </w:r>
    </w:p>
    <w:p w14:paraId="252D72FD" w14:textId="7099C83B" w:rsidR="00673EEB" w:rsidRPr="00D15D6B" w:rsidRDefault="00673EEB" w:rsidP="00D15D6B">
      <w:pPr>
        <w:pStyle w:val="a9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зразкове виконання посадових обов’язків;</w:t>
      </w:r>
    </w:p>
    <w:p w14:paraId="5BA11459" w14:textId="61EEAA62" w:rsidR="00673EEB" w:rsidRPr="00D15D6B" w:rsidRDefault="00673EEB" w:rsidP="00D15D6B">
      <w:pPr>
        <w:pStyle w:val="a9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D15D6B">
        <w:rPr>
          <w:sz w:val="28"/>
          <w:szCs w:val="28"/>
        </w:rPr>
        <w:t xml:space="preserve">-за </w:t>
      </w:r>
      <w:r w:rsidR="00354A3D" w:rsidRPr="00D15D6B">
        <w:rPr>
          <w:sz w:val="28"/>
          <w:szCs w:val="28"/>
        </w:rPr>
        <w:t>видатні</w:t>
      </w:r>
      <w:r w:rsidRPr="00D15D6B">
        <w:rPr>
          <w:sz w:val="28"/>
          <w:szCs w:val="28"/>
        </w:rPr>
        <w:t xml:space="preserve"> заслуги перед </w:t>
      </w:r>
      <w:r w:rsidR="00354A3D" w:rsidRPr="00D15D6B">
        <w:rPr>
          <w:sz w:val="28"/>
          <w:szCs w:val="28"/>
        </w:rPr>
        <w:t>Університетом</w:t>
      </w:r>
      <w:r w:rsidRPr="00D15D6B">
        <w:rPr>
          <w:sz w:val="28"/>
          <w:szCs w:val="28"/>
        </w:rPr>
        <w:t xml:space="preserve"> у науково-</w:t>
      </w:r>
      <w:r w:rsidR="00354A3D" w:rsidRPr="00D15D6B">
        <w:rPr>
          <w:sz w:val="28"/>
          <w:szCs w:val="28"/>
        </w:rPr>
        <w:t>педагогічній</w:t>
      </w:r>
      <w:r w:rsidRPr="00D15D6B">
        <w:rPr>
          <w:sz w:val="28"/>
          <w:szCs w:val="28"/>
        </w:rPr>
        <w:t xml:space="preserve">, </w:t>
      </w:r>
      <w:proofErr w:type="spellStart"/>
      <w:r w:rsidRPr="00D15D6B">
        <w:rPr>
          <w:sz w:val="28"/>
          <w:szCs w:val="28"/>
        </w:rPr>
        <w:t>органiзацiйно-адмiнiстративнiй</w:t>
      </w:r>
      <w:proofErr w:type="spellEnd"/>
      <w:r w:rsidRPr="00D15D6B">
        <w:rPr>
          <w:sz w:val="28"/>
          <w:szCs w:val="28"/>
        </w:rPr>
        <w:t xml:space="preserve">, </w:t>
      </w:r>
      <w:proofErr w:type="spellStart"/>
      <w:r w:rsidRPr="00D15D6B">
        <w:rPr>
          <w:sz w:val="28"/>
          <w:szCs w:val="28"/>
        </w:rPr>
        <w:t>громадськiй</w:t>
      </w:r>
      <w:proofErr w:type="spellEnd"/>
      <w:r w:rsidRPr="00D15D6B">
        <w:rPr>
          <w:sz w:val="28"/>
          <w:szCs w:val="28"/>
        </w:rPr>
        <w:t xml:space="preserve"> та </w:t>
      </w:r>
      <w:r w:rsidR="00354A3D" w:rsidRPr="00D15D6B">
        <w:rPr>
          <w:sz w:val="28"/>
          <w:szCs w:val="28"/>
        </w:rPr>
        <w:t>виховній</w:t>
      </w:r>
      <w:r w:rsidRPr="00D15D6B">
        <w:rPr>
          <w:sz w:val="28"/>
          <w:szCs w:val="28"/>
        </w:rPr>
        <w:t xml:space="preserve"> </w:t>
      </w:r>
      <w:r w:rsidR="00354A3D" w:rsidRPr="00D15D6B">
        <w:rPr>
          <w:sz w:val="28"/>
          <w:szCs w:val="28"/>
        </w:rPr>
        <w:t>роботі</w:t>
      </w:r>
      <w:r w:rsidRPr="00D15D6B">
        <w:rPr>
          <w:sz w:val="28"/>
          <w:szCs w:val="28"/>
        </w:rPr>
        <w:t>;</w:t>
      </w:r>
    </w:p>
    <w:p w14:paraId="4D967C43" w14:textId="4AA1C4A3" w:rsidR="00673EEB" w:rsidRPr="00D15D6B" w:rsidRDefault="00673EEB" w:rsidP="00D15D6B">
      <w:pPr>
        <w:pStyle w:val="a9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D15D6B">
        <w:rPr>
          <w:sz w:val="28"/>
          <w:szCs w:val="28"/>
        </w:rPr>
        <w:t xml:space="preserve">за особистий внесок у </w:t>
      </w:r>
      <w:r w:rsidR="00354A3D" w:rsidRPr="00D15D6B">
        <w:rPr>
          <w:sz w:val="28"/>
          <w:szCs w:val="28"/>
        </w:rPr>
        <w:t>підготовку</w:t>
      </w:r>
      <w:r w:rsidRPr="00D15D6B">
        <w:rPr>
          <w:sz w:val="28"/>
          <w:szCs w:val="28"/>
        </w:rPr>
        <w:t xml:space="preserve"> </w:t>
      </w:r>
      <w:r w:rsidR="00354A3D" w:rsidRPr="00D15D6B">
        <w:rPr>
          <w:sz w:val="28"/>
          <w:szCs w:val="28"/>
        </w:rPr>
        <w:t>висококваліфікованих</w:t>
      </w:r>
      <w:r w:rsidRPr="00D15D6B">
        <w:rPr>
          <w:sz w:val="28"/>
          <w:szCs w:val="28"/>
        </w:rPr>
        <w:t xml:space="preserve"> </w:t>
      </w:r>
      <w:r w:rsidR="00354A3D" w:rsidRPr="00D15D6B">
        <w:rPr>
          <w:sz w:val="28"/>
          <w:szCs w:val="28"/>
        </w:rPr>
        <w:t>фахівців</w:t>
      </w:r>
      <w:r w:rsidRPr="00D15D6B">
        <w:rPr>
          <w:sz w:val="28"/>
          <w:szCs w:val="28"/>
        </w:rPr>
        <w:t xml:space="preserve"> i наукових </w:t>
      </w:r>
      <w:r w:rsidR="00354A3D" w:rsidRPr="00D15D6B">
        <w:rPr>
          <w:sz w:val="28"/>
          <w:szCs w:val="28"/>
        </w:rPr>
        <w:t>квадрів</w:t>
      </w:r>
      <w:r w:rsidRPr="00D15D6B">
        <w:rPr>
          <w:sz w:val="28"/>
          <w:szCs w:val="28"/>
        </w:rPr>
        <w:t>, створення наукової школи;</w:t>
      </w:r>
    </w:p>
    <w:p w14:paraId="2129FFB1" w14:textId="0E776BBC" w:rsidR="00673EEB" w:rsidRPr="00D15D6B" w:rsidRDefault="00673EEB" w:rsidP="00D15D6B">
      <w:pPr>
        <w:pStyle w:val="a9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значні систематичні досягнення і успіхи за іншими напрямами діяльності Університету.</w:t>
      </w:r>
    </w:p>
    <w:p w14:paraId="6342EB9C" w14:textId="7F0E6262" w:rsidR="00673EEB" w:rsidRPr="00D15D6B" w:rsidRDefault="00673EEB" w:rsidP="00354A3D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Працівник, кандидатура якого висувається до нагородження, повинен мати стаж роботи в Університеті не менше п’яти років та раніше заохочувався Грамотою Університету.</w:t>
      </w:r>
    </w:p>
    <w:p w14:paraId="23A800F4" w14:textId="38584AAF" w:rsidR="00673EEB" w:rsidRPr="00D15D6B" w:rsidRDefault="00673EEB" w:rsidP="00354A3D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3.</w:t>
      </w:r>
      <w:r w:rsidR="00D4297D" w:rsidRPr="00D15D6B">
        <w:rPr>
          <w:sz w:val="28"/>
          <w:szCs w:val="28"/>
        </w:rPr>
        <w:t>4</w:t>
      </w:r>
      <w:r w:rsidRPr="00D15D6B">
        <w:rPr>
          <w:sz w:val="28"/>
          <w:szCs w:val="28"/>
        </w:rPr>
        <w:t>. Подання кандидатури особи для відзначення регіональними нагородами здійснюється за значний внесок у соціально-економічний, науково-технічний і культурний розвиток міста й області, за конкретні високі досягнення у професійній та громадській діяльності.</w:t>
      </w:r>
    </w:p>
    <w:p w14:paraId="7F3964A2" w14:textId="32127C14" w:rsidR="00673EEB" w:rsidRDefault="00673EEB" w:rsidP="00354A3D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3.</w:t>
      </w:r>
      <w:r w:rsidR="00A64428" w:rsidRPr="00D15D6B">
        <w:rPr>
          <w:sz w:val="28"/>
          <w:szCs w:val="28"/>
        </w:rPr>
        <w:t>5</w:t>
      </w:r>
      <w:r w:rsidRPr="00D15D6B">
        <w:rPr>
          <w:sz w:val="28"/>
          <w:szCs w:val="28"/>
        </w:rPr>
        <w:t>. Подання кандидатури особи для відзначення галузевими, відомчими і державними нагородами відбувається у відповідності до чинного законодавства та у встановленому відповідними положеннями порядку.</w:t>
      </w:r>
    </w:p>
    <w:p w14:paraId="3B017C7A" w14:textId="77777777" w:rsidR="00354A3D" w:rsidRPr="00D15D6B" w:rsidRDefault="00354A3D" w:rsidP="00201973">
      <w:pPr>
        <w:tabs>
          <w:tab w:val="left" w:pos="1134"/>
        </w:tabs>
        <w:spacing w:line="360" w:lineRule="auto"/>
        <w:ind w:firstLine="567"/>
        <w:rPr>
          <w:sz w:val="28"/>
          <w:szCs w:val="28"/>
        </w:rPr>
      </w:pPr>
    </w:p>
    <w:p w14:paraId="43DA0D1C" w14:textId="7B690301" w:rsidR="00F526AD" w:rsidRPr="00D15D6B" w:rsidRDefault="00F526AD" w:rsidP="00201973">
      <w:pPr>
        <w:tabs>
          <w:tab w:val="left" w:pos="1134"/>
        </w:tabs>
        <w:spacing w:line="360" w:lineRule="auto"/>
        <w:ind w:firstLine="567"/>
        <w:jc w:val="center"/>
        <w:rPr>
          <w:sz w:val="28"/>
          <w:szCs w:val="28"/>
        </w:rPr>
      </w:pPr>
      <w:r w:rsidRPr="00D15D6B">
        <w:rPr>
          <w:b/>
          <w:bCs/>
          <w:sz w:val="28"/>
          <w:szCs w:val="28"/>
        </w:rPr>
        <w:lastRenderedPageBreak/>
        <w:t xml:space="preserve">4. Порядок представлення до нагородження </w:t>
      </w:r>
      <w:r w:rsidR="00354A3D">
        <w:rPr>
          <w:b/>
          <w:bCs/>
          <w:sz w:val="28"/>
          <w:szCs w:val="28"/>
        </w:rPr>
        <w:t xml:space="preserve">співробітників </w:t>
      </w:r>
      <w:proofErr w:type="spellStart"/>
      <w:r w:rsidRPr="00D15D6B">
        <w:rPr>
          <w:b/>
          <w:bCs/>
          <w:sz w:val="28"/>
          <w:szCs w:val="28"/>
        </w:rPr>
        <w:t>Унiверситету</w:t>
      </w:r>
      <w:proofErr w:type="spellEnd"/>
    </w:p>
    <w:p w14:paraId="1F35B1C2" w14:textId="7BC3017E" w:rsidR="00F526AD" w:rsidRPr="00D15D6B" w:rsidRDefault="00F526AD" w:rsidP="00201973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t xml:space="preserve">4.1. Ініціаторами нагородження заохочувальними </w:t>
      </w:r>
      <w:proofErr w:type="spellStart"/>
      <w:r w:rsidRPr="00D15D6B">
        <w:rPr>
          <w:sz w:val="28"/>
          <w:szCs w:val="28"/>
        </w:rPr>
        <w:t>вiдзнаками</w:t>
      </w:r>
      <w:proofErr w:type="spellEnd"/>
      <w:r w:rsidRPr="00D15D6B">
        <w:rPr>
          <w:sz w:val="28"/>
          <w:szCs w:val="28"/>
        </w:rPr>
        <w:t xml:space="preserve"> </w:t>
      </w:r>
      <w:proofErr w:type="spellStart"/>
      <w:r w:rsidRPr="00D15D6B">
        <w:rPr>
          <w:sz w:val="28"/>
          <w:szCs w:val="28"/>
        </w:rPr>
        <w:t>Унiверситету</w:t>
      </w:r>
      <w:proofErr w:type="spellEnd"/>
      <w:r w:rsidRPr="00D15D6B">
        <w:rPr>
          <w:sz w:val="28"/>
          <w:szCs w:val="28"/>
        </w:rPr>
        <w:t xml:space="preserve"> </w:t>
      </w:r>
      <w:r w:rsidR="00354A3D" w:rsidRPr="00354A3D">
        <w:rPr>
          <w:sz w:val="28"/>
          <w:szCs w:val="28"/>
        </w:rPr>
        <w:t xml:space="preserve">та для відзначення регіональними, галузевими, відомчими і державними нагородами України </w:t>
      </w:r>
      <w:r w:rsidRPr="00D15D6B">
        <w:rPr>
          <w:sz w:val="28"/>
          <w:szCs w:val="28"/>
        </w:rPr>
        <w:t>можуть виступати:</w:t>
      </w:r>
    </w:p>
    <w:p w14:paraId="69F116FF" w14:textId="35E93556" w:rsidR="00F526AD" w:rsidRPr="00354A3D" w:rsidRDefault="00F526AD" w:rsidP="00354A3D">
      <w:pPr>
        <w:pStyle w:val="a9"/>
        <w:numPr>
          <w:ilvl w:val="0"/>
          <w:numId w:val="8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354A3D">
        <w:rPr>
          <w:sz w:val="28"/>
          <w:szCs w:val="28"/>
        </w:rPr>
        <w:t>ректор;</w:t>
      </w:r>
    </w:p>
    <w:p w14:paraId="610C2554" w14:textId="7474562D" w:rsidR="00F526AD" w:rsidRPr="00354A3D" w:rsidRDefault="00F526AD" w:rsidP="00354A3D">
      <w:pPr>
        <w:pStyle w:val="a9"/>
        <w:numPr>
          <w:ilvl w:val="0"/>
          <w:numId w:val="8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354A3D">
        <w:rPr>
          <w:sz w:val="28"/>
          <w:szCs w:val="28"/>
        </w:rPr>
        <w:t>проректори;</w:t>
      </w:r>
    </w:p>
    <w:p w14:paraId="2A00E88D" w14:textId="22A4F545" w:rsidR="00F526AD" w:rsidRPr="00354A3D" w:rsidRDefault="00F526AD" w:rsidP="00354A3D">
      <w:pPr>
        <w:pStyle w:val="a9"/>
        <w:numPr>
          <w:ilvl w:val="0"/>
          <w:numId w:val="8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354A3D">
        <w:rPr>
          <w:sz w:val="28"/>
          <w:szCs w:val="28"/>
        </w:rPr>
        <w:t>керівники структурних підрозділів Університету;</w:t>
      </w:r>
    </w:p>
    <w:p w14:paraId="7FE62550" w14:textId="29C9AC99" w:rsidR="00F526AD" w:rsidRPr="00354A3D" w:rsidRDefault="00F526AD" w:rsidP="00354A3D">
      <w:pPr>
        <w:pStyle w:val="a9"/>
        <w:numPr>
          <w:ilvl w:val="0"/>
          <w:numId w:val="8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354A3D">
        <w:rPr>
          <w:sz w:val="28"/>
          <w:szCs w:val="28"/>
        </w:rPr>
        <w:t>голова первинної профспілкової організації.</w:t>
      </w:r>
    </w:p>
    <w:p w14:paraId="16DFCDEC" w14:textId="176D0CFC" w:rsidR="00F526AD" w:rsidRPr="00D15D6B" w:rsidRDefault="00F526AD" w:rsidP="00201973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4.2. На осіб або колективи, яких представляють до нагородження, ініціатори нагородження готують службову записку та подання.</w:t>
      </w:r>
      <w:r w:rsidR="0044746C" w:rsidRPr="00D15D6B">
        <w:rPr>
          <w:sz w:val="28"/>
          <w:szCs w:val="28"/>
        </w:rPr>
        <w:t xml:space="preserve"> </w:t>
      </w:r>
      <w:r w:rsidRPr="00D15D6B">
        <w:rPr>
          <w:sz w:val="28"/>
          <w:szCs w:val="28"/>
        </w:rPr>
        <w:t>Після погодження з ректором кандидатури (колектив</w:t>
      </w:r>
      <w:r w:rsidR="000628C3" w:rsidRPr="00D15D6B">
        <w:rPr>
          <w:sz w:val="28"/>
          <w:szCs w:val="28"/>
        </w:rPr>
        <w:t>и</w:t>
      </w:r>
      <w:r w:rsidRPr="00D15D6B">
        <w:rPr>
          <w:sz w:val="28"/>
          <w:szCs w:val="28"/>
        </w:rPr>
        <w:t xml:space="preserve">) для нагородження, ініціатори нагородження передають відповідні службові записки та подання до </w:t>
      </w:r>
      <w:r w:rsidR="00E74C41" w:rsidRPr="00D15D6B">
        <w:rPr>
          <w:sz w:val="28"/>
          <w:szCs w:val="28"/>
        </w:rPr>
        <w:t>відділу кадрів Університету.</w:t>
      </w:r>
    </w:p>
    <w:p w14:paraId="22EB8A4A" w14:textId="5D494630" w:rsidR="00F526AD" w:rsidRPr="00D15D6B" w:rsidRDefault="00F526AD" w:rsidP="00201973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t xml:space="preserve">4.3. Подання про нагородження заохочувальними відзнаками Університету </w:t>
      </w:r>
      <w:r w:rsidR="00132C74" w:rsidRPr="00D15D6B">
        <w:rPr>
          <w:sz w:val="28"/>
          <w:szCs w:val="28"/>
        </w:rPr>
        <w:t>та</w:t>
      </w:r>
      <w:r w:rsidR="00663943" w:rsidRPr="00D15D6B">
        <w:rPr>
          <w:sz w:val="28"/>
          <w:szCs w:val="28"/>
        </w:rPr>
        <w:t xml:space="preserve"> для відзначення регіональними, галузевими, відомчими і державними нагородами України</w:t>
      </w:r>
      <w:r w:rsidR="00132C74" w:rsidRPr="00D15D6B">
        <w:rPr>
          <w:sz w:val="28"/>
          <w:szCs w:val="28"/>
        </w:rPr>
        <w:t xml:space="preserve"> </w:t>
      </w:r>
      <w:r w:rsidRPr="00D15D6B">
        <w:rPr>
          <w:sz w:val="28"/>
          <w:szCs w:val="28"/>
        </w:rPr>
        <w:t>оформлюється окремо на кожного претендента.</w:t>
      </w:r>
    </w:p>
    <w:p w14:paraId="405E592A" w14:textId="4D97CD07" w:rsidR="00F526AD" w:rsidRPr="00D15D6B" w:rsidRDefault="00F526AD" w:rsidP="00334730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4.</w:t>
      </w:r>
      <w:r w:rsidR="00875C88" w:rsidRPr="00D15D6B">
        <w:rPr>
          <w:sz w:val="28"/>
          <w:szCs w:val="28"/>
        </w:rPr>
        <w:t>4</w:t>
      </w:r>
      <w:r w:rsidRPr="00D15D6B">
        <w:rPr>
          <w:sz w:val="28"/>
          <w:szCs w:val="28"/>
        </w:rPr>
        <w:t xml:space="preserve">. У поданні про нагородження заохочувальними </w:t>
      </w:r>
      <w:proofErr w:type="spellStart"/>
      <w:r w:rsidRPr="00D15D6B">
        <w:rPr>
          <w:sz w:val="28"/>
          <w:szCs w:val="28"/>
        </w:rPr>
        <w:t>вiдзнаками</w:t>
      </w:r>
      <w:proofErr w:type="spellEnd"/>
      <w:r w:rsidRPr="00D15D6B">
        <w:rPr>
          <w:sz w:val="28"/>
          <w:szCs w:val="28"/>
        </w:rPr>
        <w:t xml:space="preserve"> </w:t>
      </w:r>
      <w:proofErr w:type="spellStart"/>
      <w:r w:rsidRPr="00D15D6B">
        <w:rPr>
          <w:sz w:val="28"/>
          <w:szCs w:val="28"/>
        </w:rPr>
        <w:t>Унiверситету</w:t>
      </w:r>
      <w:proofErr w:type="spellEnd"/>
      <w:r w:rsidR="00663943" w:rsidRPr="00D15D6B">
        <w:rPr>
          <w:sz w:val="28"/>
          <w:szCs w:val="28"/>
        </w:rPr>
        <w:t xml:space="preserve"> </w:t>
      </w:r>
      <w:r w:rsidR="00354A3D" w:rsidRPr="00D15D6B">
        <w:rPr>
          <w:sz w:val="28"/>
          <w:szCs w:val="28"/>
        </w:rPr>
        <w:t xml:space="preserve">та для відзначення регіональними, галузевими, відомчими і державними нагородами України </w:t>
      </w:r>
      <w:r w:rsidRPr="00D15D6B">
        <w:rPr>
          <w:sz w:val="28"/>
          <w:szCs w:val="28"/>
        </w:rPr>
        <w:t>вказуються:</w:t>
      </w:r>
    </w:p>
    <w:p w14:paraId="7E8F6EDB" w14:textId="0BD19B61" w:rsidR="00F526AD" w:rsidRPr="00354A3D" w:rsidRDefault="00F526AD" w:rsidP="00354A3D">
      <w:pPr>
        <w:pStyle w:val="a9"/>
        <w:numPr>
          <w:ilvl w:val="0"/>
          <w:numId w:val="10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354A3D">
        <w:rPr>
          <w:sz w:val="28"/>
          <w:szCs w:val="28"/>
        </w:rPr>
        <w:t>прізвище, ім’я, по батькові особи із зазначенням посади;</w:t>
      </w:r>
    </w:p>
    <w:p w14:paraId="1DDD3F1F" w14:textId="3B6F6426" w:rsidR="00C451B1" w:rsidRPr="00354A3D" w:rsidRDefault="00C451B1" w:rsidP="00354A3D">
      <w:pPr>
        <w:pStyle w:val="a9"/>
        <w:numPr>
          <w:ilvl w:val="0"/>
          <w:numId w:val="10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354A3D">
        <w:rPr>
          <w:sz w:val="28"/>
          <w:szCs w:val="28"/>
        </w:rPr>
        <w:t>характеристика особ</w:t>
      </w:r>
      <w:r w:rsidR="00D732C7" w:rsidRPr="00354A3D">
        <w:rPr>
          <w:sz w:val="28"/>
          <w:szCs w:val="28"/>
        </w:rPr>
        <w:t>и</w:t>
      </w:r>
      <w:r w:rsidRPr="00354A3D">
        <w:rPr>
          <w:sz w:val="28"/>
          <w:szCs w:val="28"/>
        </w:rPr>
        <w:t xml:space="preserve"> – кандидата </w:t>
      </w:r>
      <w:r w:rsidR="00D732C7" w:rsidRPr="00354A3D">
        <w:rPr>
          <w:sz w:val="28"/>
          <w:szCs w:val="28"/>
        </w:rPr>
        <w:t>на нагородження;</w:t>
      </w:r>
    </w:p>
    <w:p w14:paraId="5F9CB627" w14:textId="0EBEA9CC" w:rsidR="00F526AD" w:rsidRPr="00354A3D" w:rsidRDefault="00F526AD" w:rsidP="00354A3D">
      <w:pPr>
        <w:pStyle w:val="a9"/>
        <w:numPr>
          <w:ilvl w:val="0"/>
          <w:numId w:val="10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354A3D">
        <w:rPr>
          <w:sz w:val="28"/>
          <w:szCs w:val="28"/>
        </w:rPr>
        <w:t>подія, до якої пропонується нагородження;</w:t>
      </w:r>
    </w:p>
    <w:p w14:paraId="1A04D3E8" w14:textId="172600DD" w:rsidR="00F526AD" w:rsidRPr="00354A3D" w:rsidRDefault="00F526AD" w:rsidP="00354A3D">
      <w:pPr>
        <w:pStyle w:val="a9"/>
        <w:numPr>
          <w:ilvl w:val="0"/>
          <w:numId w:val="10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354A3D">
        <w:rPr>
          <w:sz w:val="28"/>
          <w:szCs w:val="28"/>
        </w:rPr>
        <w:t>вид заохочувальної відзнаки;</w:t>
      </w:r>
    </w:p>
    <w:p w14:paraId="464227AC" w14:textId="0091D9DA" w:rsidR="00F526AD" w:rsidRPr="00354A3D" w:rsidRDefault="00F526AD" w:rsidP="00354A3D">
      <w:pPr>
        <w:pStyle w:val="a9"/>
        <w:numPr>
          <w:ilvl w:val="0"/>
          <w:numId w:val="10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354A3D">
        <w:rPr>
          <w:sz w:val="28"/>
          <w:szCs w:val="28"/>
        </w:rPr>
        <w:t>інформація про конкретні досягнення успіхів у розвитку освіти і науки, високі показники в роботі тощо;</w:t>
      </w:r>
    </w:p>
    <w:p w14:paraId="4FED262F" w14:textId="4D92713F" w:rsidR="00F526AD" w:rsidRPr="00354A3D" w:rsidRDefault="00F526AD" w:rsidP="00354A3D">
      <w:pPr>
        <w:pStyle w:val="a9"/>
        <w:numPr>
          <w:ilvl w:val="0"/>
          <w:numId w:val="10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354A3D">
        <w:rPr>
          <w:sz w:val="28"/>
          <w:szCs w:val="28"/>
        </w:rPr>
        <w:t>перелік попередніх нагород</w:t>
      </w:r>
      <w:r w:rsidR="00354A3D">
        <w:rPr>
          <w:sz w:val="28"/>
          <w:szCs w:val="28"/>
        </w:rPr>
        <w:t>.</w:t>
      </w:r>
    </w:p>
    <w:p w14:paraId="57DEAD84" w14:textId="27F9F2A8" w:rsidR="00F526AD" w:rsidRPr="00D15D6B" w:rsidRDefault="00F526AD" w:rsidP="00334730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4.</w:t>
      </w:r>
      <w:r w:rsidR="00CC7F89" w:rsidRPr="00D15D6B">
        <w:rPr>
          <w:sz w:val="28"/>
          <w:szCs w:val="28"/>
        </w:rPr>
        <w:t>5</w:t>
      </w:r>
      <w:r w:rsidRPr="00D15D6B">
        <w:rPr>
          <w:sz w:val="28"/>
          <w:szCs w:val="28"/>
        </w:rPr>
        <w:t xml:space="preserve">. </w:t>
      </w:r>
      <w:r w:rsidR="00660C8E" w:rsidRPr="00D15D6B">
        <w:rPr>
          <w:sz w:val="28"/>
          <w:szCs w:val="28"/>
        </w:rPr>
        <w:t>В</w:t>
      </w:r>
      <w:r w:rsidRPr="00D15D6B">
        <w:rPr>
          <w:sz w:val="28"/>
          <w:szCs w:val="28"/>
        </w:rPr>
        <w:t>ідділ кадрів перевіряє подані документи та формує їх на розгляд ректора Університету.</w:t>
      </w:r>
    </w:p>
    <w:p w14:paraId="5BD44900" w14:textId="0601D10C" w:rsidR="006201E2" w:rsidRPr="00354A3D" w:rsidRDefault="006201E2" w:rsidP="00334730">
      <w:pPr>
        <w:tabs>
          <w:tab w:val="left" w:pos="1134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354A3D">
        <w:rPr>
          <w:b/>
          <w:sz w:val="28"/>
          <w:szCs w:val="28"/>
        </w:rPr>
        <w:lastRenderedPageBreak/>
        <w:t>4.</w:t>
      </w:r>
      <w:r w:rsidR="00CC7F89" w:rsidRPr="00354A3D">
        <w:rPr>
          <w:b/>
          <w:sz w:val="28"/>
          <w:szCs w:val="28"/>
        </w:rPr>
        <w:t>6</w:t>
      </w:r>
      <w:r w:rsidRPr="00354A3D">
        <w:rPr>
          <w:b/>
          <w:sz w:val="28"/>
          <w:szCs w:val="28"/>
        </w:rPr>
        <w:t xml:space="preserve">. Відповідальні за підготовку документів щодо нагородження науково-педагогічних працівників </w:t>
      </w:r>
      <w:r w:rsidR="00354A3D">
        <w:rPr>
          <w:b/>
          <w:sz w:val="28"/>
          <w:szCs w:val="28"/>
        </w:rPr>
        <w:t xml:space="preserve">є </w:t>
      </w:r>
      <w:r w:rsidR="00204578" w:rsidRPr="00354A3D">
        <w:rPr>
          <w:b/>
          <w:sz w:val="28"/>
          <w:szCs w:val="28"/>
        </w:rPr>
        <w:t>деканати</w:t>
      </w:r>
      <w:r w:rsidR="00354A3D">
        <w:rPr>
          <w:b/>
          <w:sz w:val="28"/>
          <w:szCs w:val="28"/>
        </w:rPr>
        <w:t xml:space="preserve"> / навчально-наукові інститути</w:t>
      </w:r>
      <w:r w:rsidR="00204578" w:rsidRPr="00354A3D">
        <w:rPr>
          <w:b/>
          <w:sz w:val="28"/>
          <w:szCs w:val="28"/>
        </w:rPr>
        <w:t xml:space="preserve">, профспілкова організація та відділ кадрів. </w:t>
      </w:r>
      <w:r w:rsidR="007C5C60" w:rsidRPr="00354A3D">
        <w:rPr>
          <w:b/>
          <w:sz w:val="28"/>
          <w:szCs w:val="28"/>
        </w:rPr>
        <w:t>Підготовкою документів щодо н</w:t>
      </w:r>
      <w:r w:rsidR="00FC7799" w:rsidRPr="00354A3D">
        <w:rPr>
          <w:b/>
          <w:sz w:val="28"/>
          <w:szCs w:val="28"/>
        </w:rPr>
        <w:t>агородження науково-педагогічних працівників за вагомі внески та здобутки у науковій діяльності</w:t>
      </w:r>
      <w:r w:rsidRPr="00354A3D">
        <w:rPr>
          <w:b/>
          <w:sz w:val="28"/>
          <w:szCs w:val="28"/>
        </w:rPr>
        <w:t xml:space="preserve"> </w:t>
      </w:r>
      <w:r w:rsidR="00E3734D" w:rsidRPr="00354A3D">
        <w:rPr>
          <w:b/>
          <w:sz w:val="28"/>
          <w:szCs w:val="28"/>
        </w:rPr>
        <w:t>відповідає науково-дослідна частина та проректор з наукової роботи.</w:t>
      </w:r>
    </w:p>
    <w:p w14:paraId="5E3684E5" w14:textId="6F1DECCD" w:rsidR="00F526AD" w:rsidRDefault="00F526AD" w:rsidP="00334730">
      <w:pPr>
        <w:tabs>
          <w:tab w:val="left" w:pos="1134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354A3D">
        <w:rPr>
          <w:b/>
          <w:sz w:val="28"/>
          <w:szCs w:val="28"/>
        </w:rPr>
        <w:t>4.</w:t>
      </w:r>
      <w:r w:rsidR="00CC7F89" w:rsidRPr="00354A3D">
        <w:rPr>
          <w:b/>
          <w:sz w:val="28"/>
          <w:szCs w:val="28"/>
        </w:rPr>
        <w:t>7</w:t>
      </w:r>
      <w:r w:rsidRPr="00354A3D">
        <w:rPr>
          <w:b/>
          <w:sz w:val="28"/>
          <w:szCs w:val="28"/>
        </w:rPr>
        <w:t>. Рішення про нагородження приймається ректором та оформлюється наказом.</w:t>
      </w:r>
    </w:p>
    <w:p w14:paraId="53A16932" w14:textId="77777777" w:rsidR="00354A3D" w:rsidRPr="00354A3D" w:rsidRDefault="00354A3D" w:rsidP="00334730">
      <w:pPr>
        <w:tabs>
          <w:tab w:val="left" w:pos="1134"/>
        </w:tabs>
        <w:spacing w:line="360" w:lineRule="auto"/>
        <w:ind w:firstLine="567"/>
        <w:jc w:val="both"/>
        <w:rPr>
          <w:b/>
          <w:sz w:val="28"/>
          <w:szCs w:val="28"/>
        </w:rPr>
      </w:pPr>
    </w:p>
    <w:p w14:paraId="41598D9F" w14:textId="07709C26" w:rsidR="00A61881" w:rsidRPr="00D15D6B" w:rsidRDefault="00A61881" w:rsidP="00201973">
      <w:pPr>
        <w:tabs>
          <w:tab w:val="left" w:pos="1134"/>
        </w:tabs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D15D6B">
        <w:rPr>
          <w:b/>
          <w:bCs/>
          <w:sz w:val="28"/>
          <w:szCs w:val="28"/>
        </w:rPr>
        <w:t>5. Прикінцеві положення</w:t>
      </w:r>
    </w:p>
    <w:p w14:paraId="4308A758" w14:textId="345145C9" w:rsidR="00A61881" w:rsidRPr="00D15D6B" w:rsidRDefault="00A61881" w:rsidP="00334730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5.1 «Положення про заохочувальні відзнаки</w:t>
      </w:r>
      <w:r w:rsidR="004F5CD9" w:rsidRPr="00D15D6B">
        <w:rPr>
          <w:sz w:val="28"/>
          <w:szCs w:val="28"/>
        </w:rPr>
        <w:t xml:space="preserve"> </w:t>
      </w:r>
      <w:r w:rsidR="000232B7" w:rsidRPr="00D15D6B">
        <w:rPr>
          <w:sz w:val="28"/>
          <w:szCs w:val="28"/>
        </w:rPr>
        <w:t xml:space="preserve">науково-педагогічних працівників в </w:t>
      </w:r>
      <w:r w:rsidRPr="00D15D6B">
        <w:rPr>
          <w:sz w:val="28"/>
          <w:szCs w:val="28"/>
        </w:rPr>
        <w:t>Чорноморсько</w:t>
      </w:r>
      <w:r w:rsidR="000232B7" w:rsidRPr="00D15D6B">
        <w:rPr>
          <w:sz w:val="28"/>
          <w:szCs w:val="28"/>
        </w:rPr>
        <w:t>му</w:t>
      </w:r>
      <w:r w:rsidRPr="00D15D6B">
        <w:rPr>
          <w:sz w:val="28"/>
          <w:szCs w:val="28"/>
        </w:rPr>
        <w:t xml:space="preserve"> національно</w:t>
      </w:r>
      <w:r w:rsidR="000232B7" w:rsidRPr="00D15D6B">
        <w:rPr>
          <w:sz w:val="28"/>
          <w:szCs w:val="28"/>
        </w:rPr>
        <w:t>му</w:t>
      </w:r>
      <w:r w:rsidRPr="00D15D6B">
        <w:rPr>
          <w:sz w:val="28"/>
          <w:szCs w:val="28"/>
        </w:rPr>
        <w:t xml:space="preserve"> університет</w:t>
      </w:r>
      <w:r w:rsidR="000232B7" w:rsidRPr="00D15D6B">
        <w:rPr>
          <w:sz w:val="28"/>
          <w:szCs w:val="28"/>
        </w:rPr>
        <w:t>і</w:t>
      </w:r>
      <w:r w:rsidRPr="00D15D6B">
        <w:rPr>
          <w:sz w:val="28"/>
          <w:szCs w:val="28"/>
        </w:rPr>
        <w:t xml:space="preserve"> імені Петра Могили» затверджується Вченою</w:t>
      </w:r>
      <w:r w:rsidR="000232B7" w:rsidRPr="00D15D6B">
        <w:rPr>
          <w:sz w:val="28"/>
          <w:szCs w:val="28"/>
        </w:rPr>
        <w:t xml:space="preserve"> </w:t>
      </w:r>
      <w:r w:rsidRPr="00D15D6B">
        <w:rPr>
          <w:sz w:val="28"/>
          <w:szCs w:val="28"/>
        </w:rPr>
        <w:t>радою Університету та вводиться в дію наказом ректора Університету.</w:t>
      </w:r>
    </w:p>
    <w:p w14:paraId="417DDE1D" w14:textId="13EAA029" w:rsidR="00A61881" w:rsidRPr="00D15D6B" w:rsidRDefault="00A61881" w:rsidP="00334730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15D6B">
        <w:rPr>
          <w:sz w:val="28"/>
          <w:szCs w:val="28"/>
        </w:rPr>
        <w:t>5.2 Зміни та доповнення до цього Положення обговорюються на засіданні</w:t>
      </w:r>
      <w:r w:rsidR="00354A3D">
        <w:rPr>
          <w:sz w:val="28"/>
          <w:szCs w:val="28"/>
        </w:rPr>
        <w:t xml:space="preserve"> </w:t>
      </w:r>
      <w:r w:rsidRPr="00D15D6B">
        <w:rPr>
          <w:sz w:val="28"/>
          <w:szCs w:val="28"/>
        </w:rPr>
        <w:t>Вченої ради Університету та ухвалюються в тому ж порядку, що й саме</w:t>
      </w:r>
      <w:r w:rsidR="00334730" w:rsidRPr="00D15D6B">
        <w:rPr>
          <w:sz w:val="28"/>
          <w:szCs w:val="28"/>
        </w:rPr>
        <w:t xml:space="preserve"> </w:t>
      </w:r>
      <w:r w:rsidRPr="00D15D6B">
        <w:rPr>
          <w:sz w:val="28"/>
          <w:szCs w:val="28"/>
        </w:rPr>
        <w:t>Положення, шляхом затвердження нової редакції.</w:t>
      </w:r>
    </w:p>
    <w:sectPr w:rsidR="00A61881" w:rsidRPr="00D15D6B" w:rsidSect="00D15D6B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B502" w14:textId="77777777" w:rsidR="00F17044" w:rsidRDefault="00F17044" w:rsidP="00D15D6B">
      <w:r>
        <w:separator/>
      </w:r>
    </w:p>
  </w:endnote>
  <w:endnote w:type="continuationSeparator" w:id="0">
    <w:p w14:paraId="5EC017F0" w14:textId="77777777" w:rsidR="00F17044" w:rsidRDefault="00F17044" w:rsidP="00D1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A4FF" w14:textId="77777777" w:rsidR="00F17044" w:rsidRDefault="00F17044" w:rsidP="00D15D6B">
      <w:r>
        <w:separator/>
      </w:r>
    </w:p>
  </w:footnote>
  <w:footnote w:type="continuationSeparator" w:id="0">
    <w:p w14:paraId="45F1B645" w14:textId="77777777" w:rsidR="00F17044" w:rsidRDefault="00F17044" w:rsidP="00D15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468559"/>
      <w:docPartObj>
        <w:docPartGallery w:val="Page Numbers (Top of Page)"/>
        <w:docPartUnique/>
      </w:docPartObj>
    </w:sdtPr>
    <w:sdtEndPr/>
    <w:sdtContent>
      <w:p w14:paraId="4BD977A2" w14:textId="5D1D310F" w:rsidR="00D15D6B" w:rsidRDefault="00D15D6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0C8" w:rsidRPr="00EB70C8">
          <w:rPr>
            <w:noProof/>
            <w:lang w:val="ru-RU"/>
          </w:rPr>
          <w:t>5</w:t>
        </w:r>
        <w:r>
          <w:fldChar w:fldCharType="end"/>
        </w:r>
      </w:p>
    </w:sdtContent>
  </w:sdt>
  <w:p w14:paraId="2D47BCB8" w14:textId="77777777" w:rsidR="00D15D6B" w:rsidRDefault="00D15D6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E54"/>
    <w:multiLevelType w:val="hybridMultilevel"/>
    <w:tmpl w:val="538A2FA0"/>
    <w:lvl w:ilvl="0" w:tplc="A45A887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0D165E"/>
    <w:multiLevelType w:val="hybridMultilevel"/>
    <w:tmpl w:val="961E86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576A34"/>
    <w:multiLevelType w:val="multilevel"/>
    <w:tmpl w:val="5D98F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2676338"/>
    <w:multiLevelType w:val="hybridMultilevel"/>
    <w:tmpl w:val="4C20FE18"/>
    <w:lvl w:ilvl="0" w:tplc="822C6F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84409"/>
    <w:multiLevelType w:val="multilevel"/>
    <w:tmpl w:val="5D98F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4744FB0"/>
    <w:multiLevelType w:val="hybridMultilevel"/>
    <w:tmpl w:val="A55AF976"/>
    <w:lvl w:ilvl="0" w:tplc="822C6F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11526C"/>
    <w:multiLevelType w:val="hybridMultilevel"/>
    <w:tmpl w:val="625239A8"/>
    <w:lvl w:ilvl="0" w:tplc="822C6F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AF4CD2"/>
    <w:multiLevelType w:val="hybridMultilevel"/>
    <w:tmpl w:val="6ECABA4E"/>
    <w:lvl w:ilvl="0" w:tplc="0734D4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2903726"/>
    <w:multiLevelType w:val="hybridMultilevel"/>
    <w:tmpl w:val="32BE326A"/>
    <w:lvl w:ilvl="0" w:tplc="52F02BA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6A25508"/>
    <w:multiLevelType w:val="hybridMultilevel"/>
    <w:tmpl w:val="D4401B1E"/>
    <w:lvl w:ilvl="0" w:tplc="531E27C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ABA5528"/>
    <w:multiLevelType w:val="hybridMultilevel"/>
    <w:tmpl w:val="3FD4F394"/>
    <w:lvl w:ilvl="0" w:tplc="822C6F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0039677">
    <w:abstractNumId w:val="2"/>
  </w:num>
  <w:num w:numId="2" w16cid:durableId="116023850">
    <w:abstractNumId w:val="4"/>
  </w:num>
  <w:num w:numId="3" w16cid:durableId="4403730">
    <w:abstractNumId w:val="1"/>
  </w:num>
  <w:num w:numId="4" w16cid:durableId="1946305693">
    <w:abstractNumId w:val="8"/>
  </w:num>
  <w:num w:numId="5" w16cid:durableId="1459643511">
    <w:abstractNumId w:val="3"/>
  </w:num>
  <w:num w:numId="6" w16cid:durableId="1199272990">
    <w:abstractNumId w:val="5"/>
  </w:num>
  <w:num w:numId="7" w16cid:durableId="1962028965">
    <w:abstractNumId w:val="9"/>
  </w:num>
  <w:num w:numId="8" w16cid:durableId="1520661661">
    <w:abstractNumId w:val="6"/>
  </w:num>
  <w:num w:numId="9" w16cid:durableId="894050602">
    <w:abstractNumId w:val="7"/>
  </w:num>
  <w:num w:numId="10" w16cid:durableId="1591309175">
    <w:abstractNumId w:val="10"/>
  </w:num>
  <w:num w:numId="11" w16cid:durableId="151133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2A"/>
    <w:rsid w:val="000232B7"/>
    <w:rsid w:val="00046EC0"/>
    <w:rsid w:val="000628C3"/>
    <w:rsid w:val="00077172"/>
    <w:rsid w:val="000D075E"/>
    <w:rsid w:val="0012285B"/>
    <w:rsid w:val="00132C74"/>
    <w:rsid w:val="001A3442"/>
    <w:rsid w:val="00201973"/>
    <w:rsid w:val="00204578"/>
    <w:rsid w:val="0027306B"/>
    <w:rsid w:val="00334730"/>
    <w:rsid w:val="00354A3D"/>
    <w:rsid w:val="003C1B0E"/>
    <w:rsid w:val="0044746C"/>
    <w:rsid w:val="004619A0"/>
    <w:rsid w:val="00490A20"/>
    <w:rsid w:val="004B793E"/>
    <w:rsid w:val="004C3689"/>
    <w:rsid w:val="004E1056"/>
    <w:rsid w:val="004F58E2"/>
    <w:rsid w:val="004F5CD9"/>
    <w:rsid w:val="004F5E2F"/>
    <w:rsid w:val="00533319"/>
    <w:rsid w:val="00554020"/>
    <w:rsid w:val="005E2E60"/>
    <w:rsid w:val="006201E2"/>
    <w:rsid w:val="00660C8E"/>
    <w:rsid w:val="00663943"/>
    <w:rsid w:val="00673EEB"/>
    <w:rsid w:val="006929F0"/>
    <w:rsid w:val="006A5A08"/>
    <w:rsid w:val="0072489A"/>
    <w:rsid w:val="00727BC4"/>
    <w:rsid w:val="00767091"/>
    <w:rsid w:val="007754CE"/>
    <w:rsid w:val="007C5C60"/>
    <w:rsid w:val="007D684F"/>
    <w:rsid w:val="00811DDB"/>
    <w:rsid w:val="00813124"/>
    <w:rsid w:val="00852B67"/>
    <w:rsid w:val="008703F3"/>
    <w:rsid w:val="00875C88"/>
    <w:rsid w:val="008E3689"/>
    <w:rsid w:val="00964651"/>
    <w:rsid w:val="00987BB5"/>
    <w:rsid w:val="009B65D5"/>
    <w:rsid w:val="009D15C0"/>
    <w:rsid w:val="00A61881"/>
    <w:rsid w:val="00A64428"/>
    <w:rsid w:val="00B1320B"/>
    <w:rsid w:val="00B83BA3"/>
    <w:rsid w:val="00BF7586"/>
    <w:rsid w:val="00C451B1"/>
    <w:rsid w:val="00C54FA9"/>
    <w:rsid w:val="00C67B38"/>
    <w:rsid w:val="00CC7F89"/>
    <w:rsid w:val="00D15D6B"/>
    <w:rsid w:val="00D4297D"/>
    <w:rsid w:val="00D66B03"/>
    <w:rsid w:val="00D732C7"/>
    <w:rsid w:val="00D9342A"/>
    <w:rsid w:val="00DF1A4D"/>
    <w:rsid w:val="00E269EF"/>
    <w:rsid w:val="00E3734D"/>
    <w:rsid w:val="00E74C41"/>
    <w:rsid w:val="00EB45F8"/>
    <w:rsid w:val="00EB70C8"/>
    <w:rsid w:val="00ED77B6"/>
    <w:rsid w:val="00F17044"/>
    <w:rsid w:val="00F423C8"/>
    <w:rsid w:val="00F526AD"/>
    <w:rsid w:val="00F61F48"/>
    <w:rsid w:val="00F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29D0"/>
  <w15:chartTrackingRefBased/>
  <w15:docId w15:val="{074B94F0-8130-4F37-BB79-5E4E152A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3F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4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4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4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4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4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4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93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93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93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934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342A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a0"/>
    <w:rsid w:val="00852B6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D15D6B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D15D6B"/>
    <w:rPr>
      <w:rFonts w:ascii="Times New Roman" w:eastAsia="Times New Roman" w:hAnsi="Times New Roman" w:cs="Times New Roman"/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D15D6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D15D6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852</Words>
  <Characters>6310</Characters>
  <Application>Microsoft Office Word</Application>
  <DocSecurity>0</DocSecurity>
  <Lines>140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Євгенія Постикіна</dc:creator>
  <cp:keywords/>
  <dc:description/>
  <cp:lastModifiedBy>Євгенія Постикіна</cp:lastModifiedBy>
  <cp:revision>68</cp:revision>
  <dcterms:created xsi:type="dcterms:W3CDTF">2025-12-22T09:11:00Z</dcterms:created>
  <dcterms:modified xsi:type="dcterms:W3CDTF">2026-01-13T07:24:00Z</dcterms:modified>
</cp:coreProperties>
</file>