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B3B" w:rsidRPr="00392927" w:rsidRDefault="00C5166C" w:rsidP="00392927">
      <w:pPr>
        <w:pStyle w:val="Style2"/>
        <w:spacing w:before="192" w:line="276" w:lineRule="auto"/>
        <w:jc w:val="center"/>
        <w:rPr>
          <w:rStyle w:val="FontStyle21"/>
          <w:rFonts w:asciiTheme="majorBidi" w:hAnsiTheme="majorBidi" w:cstheme="majorBidi"/>
          <w:b w:val="0"/>
          <w:bCs w:val="0"/>
          <w:lang w:val="uk-UA" w:eastAsia="uk-UA"/>
        </w:rPr>
        <w:sectPr w:rsidR="00722B3B" w:rsidRPr="00392927">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Pr>
          <w:rFonts w:asciiTheme="majorBidi" w:hAnsiTheme="majorBidi" w:cstheme="majorBidi"/>
        </w:rPr>
        <w:pict>
          <v:rect id="7A8DC1DF-149D-EA78-5B4EF579865B" o:spid="_x0000_s1026" style="position:absolute;left:0;text-align:left;margin-left:328.75pt;margin-top:17.15pt;width:99pt;height:27pt;z-index:251657216" stroked="f">
            <v:stroke joinstyle="round"/>
            <v:path gradientshapeok="f" o:connecttype="segments"/>
          </v:rect>
        </w:pict>
      </w: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392927">
        <w:rPr>
          <w:rStyle w:val="FontStyle22"/>
          <w:rFonts w:asciiTheme="majorBidi" w:hAnsiTheme="majorBidi" w:cstheme="majorBidi"/>
          <w:lang w:val="uk-UA" w:eastAsia="uk-UA"/>
        </w:rPr>
        <w:t xml:space="preserve">Чорноморський національний університет </w:t>
      </w:r>
      <w:r w:rsidR="00372CB8" w:rsidRPr="00392927">
        <w:rPr>
          <w:rStyle w:val="FontStyle22"/>
          <w:rFonts w:asciiTheme="majorBidi" w:hAnsiTheme="majorBidi" w:cstheme="majorBidi"/>
          <w:lang w:val="uk-UA" w:eastAsia="uk-UA"/>
        </w:rPr>
        <w:br/>
        <w:t xml:space="preserve">імені Петра Могили </w:t>
      </w:r>
      <w:r w:rsidR="00372CB8" w:rsidRPr="00392927">
        <w:rPr>
          <w:rStyle w:val="FontStyle22"/>
          <w:rFonts w:asciiTheme="majorBidi" w:hAnsiTheme="majorBidi" w:cstheme="majorBidi"/>
          <w:lang w:val="uk-UA" w:eastAsia="uk-UA"/>
        </w:rPr>
        <w:br/>
      </w:r>
      <w:r w:rsidR="004730F8" w:rsidRPr="00392927">
        <w:rPr>
          <w:rStyle w:val="FontStyle21"/>
          <w:rFonts w:asciiTheme="majorBidi" w:hAnsiTheme="majorBidi" w:cstheme="majorBidi"/>
          <w:lang w:eastAsia="uk-UA"/>
        </w:rPr>
        <w:t xml:space="preserve">Медичний </w:t>
      </w:r>
      <w:r w:rsidR="004730F8" w:rsidRPr="00392927">
        <w:rPr>
          <w:rStyle w:val="FontStyle21"/>
          <w:rFonts w:asciiTheme="majorBidi" w:hAnsiTheme="majorBidi" w:cstheme="majorBidi"/>
          <w:lang w:val="uk-UA" w:eastAsia="uk-UA"/>
        </w:rPr>
        <w:t>інститут</w:t>
      </w:r>
      <w:r w:rsidR="004730F8" w:rsidRPr="00392927">
        <w:rPr>
          <w:rStyle w:val="FontStyle21"/>
          <w:rFonts w:asciiTheme="majorBidi" w:hAnsiTheme="majorBidi" w:cstheme="majorBidi"/>
          <w:lang w:val="uk-UA" w:eastAsia="uk-UA"/>
        </w:rPr>
        <w:br/>
        <w:t>Кафедра терапевтичних та хірургічних дисциплін</w:t>
      </w:r>
    </w:p>
    <w:p w:rsidR="00722B3B" w:rsidRPr="00392927" w:rsidRDefault="00722B3B" w:rsidP="00392927">
      <w:pPr>
        <w:pStyle w:val="Style3"/>
        <w:spacing w:line="276" w:lineRule="auto"/>
        <w:ind w:right="5515"/>
        <w:jc w:val="center"/>
        <w:rPr>
          <w:rFonts w:asciiTheme="majorBidi" w:hAnsiTheme="majorBidi" w:cstheme="majorBidi"/>
        </w:rPr>
      </w:pPr>
    </w:p>
    <w:p w:rsidR="00392927" w:rsidRDefault="00392927" w:rsidP="00392927">
      <w:pPr>
        <w:pStyle w:val="Style3"/>
        <w:spacing w:before="5" w:line="276" w:lineRule="auto"/>
        <w:ind w:right="-2"/>
        <w:jc w:val="center"/>
        <w:rPr>
          <w:rFonts w:asciiTheme="majorBidi" w:hAnsiTheme="majorBidi" w:cstheme="majorBidi"/>
          <w:b/>
          <w:iCs/>
          <w:sz w:val="32"/>
          <w:szCs w:val="32"/>
          <w:lang w:val="uk-UA"/>
        </w:rPr>
      </w:pPr>
    </w:p>
    <w:p w:rsidR="00392927" w:rsidRDefault="00392927" w:rsidP="00392927">
      <w:pPr>
        <w:pStyle w:val="Style3"/>
        <w:spacing w:before="5" w:line="276" w:lineRule="auto"/>
        <w:ind w:right="-2"/>
        <w:jc w:val="center"/>
        <w:rPr>
          <w:rFonts w:asciiTheme="majorBidi" w:hAnsiTheme="majorBidi" w:cstheme="majorBidi"/>
          <w:b/>
          <w:iCs/>
          <w:sz w:val="32"/>
          <w:szCs w:val="32"/>
          <w:lang w:val="uk-UA"/>
        </w:rPr>
      </w:pPr>
    </w:p>
    <w:p w:rsidR="00722B3B" w:rsidRPr="00392927" w:rsidRDefault="004730F8" w:rsidP="00392927">
      <w:pPr>
        <w:pStyle w:val="Style3"/>
        <w:spacing w:before="5" w:line="276" w:lineRule="auto"/>
        <w:ind w:right="-2"/>
        <w:jc w:val="center"/>
        <w:rPr>
          <w:rStyle w:val="FontStyle17"/>
          <w:rFonts w:asciiTheme="majorBidi" w:hAnsiTheme="majorBidi" w:cstheme="majorBidi"/>
          <w:b w:val="0"/>
          <w:iCs/>
          <w:sz w:val="32"/>
          <w:szCs w:val="32"/>
          <w:lang w:val="uk-UA" w:eastAsia="uk-UA"/>
        </w:rPr>
      </w:pPr>
      <w:r w:rsidRPr="00392927">
        <w:rPr>
          <w:rFonts w:asciiTheme="majorBidi" w:hAnsiTheme="majorBidi" w:cstheme="majorBidi"/>
          <w:b/>
          <w:iCs/>
          <w:sz w:val="32"/>
          <w:szCs w:val="32"/>
          <w:lang w:val="uk-UA"/>
        </w:rPr>
        <w:t>Актуальні питання гастроентерології</w:t>
      </w:r>
    </w:p>
    <w:p w:rsidR="00722B3B" w:rsidRPr="00392927" w:rsidRDefault="00722B3B" w:rsidP="00392927">
      <w:pPr>
        <w:spacing w:after="245" w:line="276" w:lineRule="auto"/>
        <w:ind w:right="-2"/>
        <w:jc w:val="center"/>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992"/>
        <w:gridCol w:w="1025"/>
      </w:tblGrid>
      <w:tr w:rsidR="00372CB8" w:rsidRPr="00392927" w:rsidTr="00372CB8">
        <w:tc>
          <w:tcPr>
            <w:tcW w:w="2534" w:type="dxa"/>
            <w:tcBorders>
              <w:top w:val="nil"/>
              <w:left w:val="nil"/>
              <w:bottom w:val="nil"/>
              <w:right w:val="nil"/>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Спеціальність</w:t>
            </w:r>
          </w:p>
        </w:tc>
        <w:tc>
          <w:tcPr>
            <w:tcW w:w="5121" w:type="dxa"/>
            <w:tcBorders>
              <w:top w:val="nil"/>
              <w:left w:val="nil"/>
              <w:bottom w:val="nil"/>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5</w:t>
            </w:r>
          </w:p>
        </w:tc>
      </w:tr>
      <w:tr w:rsidR="00372CB8" w:rsidRPr="00392927" w:rsidTr="00372CB8">
        <w:tc>
          <w:tcPr>
            <w:tcW w:w="2534" w:type="dxa"/>
            <w:tcBorders>
              <w:top w:val="nil"/>
              <w:left w:val="nil"/>
              <w:bottom w:val="nil"/>
              <w:right w:val="nil"/>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Освітньо-професійна</w:t>
            </w:r>
          </w:p>
        </w:tc>
        <w:tc>
          <w:tcPr>
            <w:tcW w:w="5121" w:type="dxa"/>
            <w:tcBorders>
              <w:top w:val="nil"/>
              <w:left w:val="nil"/>
              <w:bottom w:val="nil"/>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9-10</w:t>
            </w:r>
          </w:p>
        </w:tc>
      </w:tr>
      <w:tr w:rsidR="00372CB8" w:rsidRPr="00392927" w:rsidTr="00372CB8">
        <w:tc>
          <w:tcPr>
            <w:tcW w:w="2534" w:type="dxa"/>
            <w:tcBorders>
              <w:top w:val="nil"/>
              <w:left w:val="nil"/>
              <w:bottom w:val="nil"/>
              <w:right w:val="nil"/>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програма</w:t>
            </w:r>
          </w:p>
        </w:tc>
        <w:tc>
          <w:tcPr>
            <w:tcW w:w="5121" w:type="dxa"/>
            <w:tcBorders>
              <w:top w:val="nil"/>
              <w:left w:val="nil"/>
              <w:bottom w:val="nil"/>
              <w:right w:val="nil"/>
            </w:tcBorders>
          </w:tcPr>
          <w:p w:rsidR="00722B3B" w:rsidRPr="00392927" w:rsidRDefault="00722B3B" w:rsidP="00392927">
            <w:pPr>
              <w:pStyle w:val="Style5"/>
              <w:spacing w:line="276" w:lineRule="auto"/>
              <w:jc w:val="both"/>
              <w:rPr>
                <w:rFonts w:asciiTheme="majorBidi" w:hAnsiTheme="majorBidi" w:cstheme="majorBidi"/>
              </w:rPr>
            </w:pPr>
          </w:p>
        </w:tc>
        <w:tc>
          <w:tcPr>
            <w:tcW w:w="992" w:type="dxa"/>
            <w:tcBorders>
              <w:top w:val="single" w:sz="6" w:space="0" w:color="auto"/>
              <w:left w:val="nil"/>
              <w:bottom w:val="single" w:sz="6" w:space="0" w:color="auto"/>
              <w:right w:val="nil"/>
            </w:tcBorders>
          </w:tcPr>
          <w:p w:rsidR="00722B3B" w:rsidRPr="00392927" w:rsidRDefault="00722B3B" w:rsidP="00392927">
            <w:pPr>
              <w:pStyle w:val="Style5"/>
              <w:spacing w:line="276" w:lineRule="auto"/>
              <w:jc w:val="both"/>
              <w:rPr>
                <w:rFonts w:asciiTheme="majorBidi" w:hAnsiTheme="majorBidi" w:cstheme="majorBidi"/>
              </w:rPr>
            </w:pPr>
          </w:p>
        </w:tc>
        <w:tc>
          <w:tcPr>
            <w:tcW w:w="1025" w:type="dxa"/>
            <w:tcBorders>
              <w:top w:val="single" w:sz="6" w:space="0" w:color="auto"/>
              <w:left w:val="nil"/>
              <w:bottom w:val="single" w:sz="6" w:space="0" w:color="auto"/>
              <w:right w:val="nil"/>
            </w:tcBorders>
          </w:tcPr>
          <w:p w:rsidR="00722B3B" w:rsidRPr="00392927" w:rsidRDefault="00722B3B" w:rsidP="00392927">
            <w:pPr>
              <w:pStyle w:val="Style5"/>
              <w:spacing w:line="276" w:lineRule="auto"/>
              <w:jc w:val="both"/>
              <w:rPr>
                <w:rFonts w:asciiTheme="majorBidi" w:hAnsiTheme="majorBidi" w:cstheme="majorBidi"/>
              </w:rPr>
            </w:pPr>
          </w:p>
        </w:tc>
      </w:tr>
      <w:tr w:rsidR="00372CB8" w:rsidRPr="00392927" w:rsidTr="00372CB8">
        <w:tc>
          <w:tcPr>
            <w:tcW w:w="2534" w:type="dxa"/>
            <w:tcBorders>
              <w:top w:val="nil"/>
              <w:left w:val="nil"/>
              <w:bottom w:val="nil"/>
              <w:right w:val="nil"/>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Статус</w:t>
            </w:r>
          </w:p>
        </w:tc>
        <w:tc>
          <w:tcPr>
            <w:tcW w:w="5121" w:type="dxa"/>
            <w:tcBorders>
              <w:top w:val="nil"/>
              <w:left w:val="nil"/>
              <w:bottom w:val="nil"/>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both"/>
              <w:rPr>
                <w:rStyle w:val="FontStyle21"/>
                <w:rFonts w:asciiTheme="majorBidi" w:hAnsiTheme="majorBidi" w:cstheme="majorBidi"/>
                <w:lang w:val="en-US" w:eastAsia="en-US"/>
              </w:rPr>
            </w:pPr>
            <w:r w:rsidRPr="00392927">
              <w:rPr>
                <w:rStyle w:val="FontStyle21"/>
                <w:rFonts w:asciiTheme="majorBidi" w:hAnsiTheme="majorBidi" w:cstheme="majorBidi"/>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3</w:t>
            </w:r>
          </w:p>
        </w:tc>
      </w:tr>
      <w:tr w:rsidR="00372CB8" w:rsidRPr="00392927" w:rsidTr="00372CB8">
        <w:tc>
          <w:tcPr>
            <w:tcW w:w="2534" w:type="dxa"/>
            <w:tcBorders>
              <w:top w:val="nil"/>
              <w:left w:val="nil"/>
              <w:bottom w:val="nil"/>
              <w:right w:val="nil"/>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Форма навчання</w:t>
            </w:r>
          </w:p>
        </w:tc>
        <w:tc>
          <w:tcPr>
            <w:tcW w:w="5121" w:type="dxa"/>
            <w:tcBorders>
              <w:top w:val="nil"/>
              <w:left w:val="nil"/>
              <w:bottom w:val="nil"/>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both"/>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90</w:t>
            </w:r>
          </w:p>
        </w:tc>
      </w:tr>
    </w:tbl>
    <w:p w:rsidR="00722B3B" w:rsidRPr="00392927" w:rsidRDefault="00372CB8" w:rsidP="00392927">
      <w:pPr>
        <w:pStyle w:val="Style7"/>
        <w:spacing w:before="24" w:line="276" w:lineRule="auto"/>
        <w:jc w:val="both"/>
        <w:rPr>
          <w:rStyle w:val="FontStyle22"/>
          <w:rFonts w:asciiTheme="majorBidi" w:hAnsiTheme="majorBidi" w:cstheme="majorBidi"/>
          <w:lang w:val="uk-UA" w:eastAsia="uk-UA"/>
        </w:rPr>
      </w:pPr>
      <w:r w:rsidRPr="00392927">
        <w:rPr>
          <w:rStyle w:val="FontStyle21"/>
          <w:rFonts w:asciiTheme="majorBidi" w:hAnsiTheme="majorBidi" w:cstheme="majorBidi"/>
          <w:lang w:val="uk-UA" w:eastAsia="uk-UA"/>
        </w:rPr>
        <w:t xml:space="preserve">Семестровий контроль  </w:t>
      </w:r>
      <w:r w:rsidRPr="00392927">
        <w:rPr>
          <w:rStyle w:val="FontStyle22"/>
          <w:rFonts w:asciiTheme="majorBidi" w:hAnsiTheme="majorBidi" w:cstheme="majorBidi"/>
          <w:lang w:val="uk-UA" w:eastAsia="uk-UA"/>
        </w:rPr>
        <w:t>Залік</w:t>
      </w:r>
    </w:p>
    <w:p w:rsidR="00722B3B" w:rsidRPr="00392927" w:rsidRDefault="00722B3B" w:rsidP="00392927">
      <w:pPr>
        <w:pStyle w:val="Style7"/>
        <w:spacing w:line="276" w:lineRule="auto"/>
        <w:jc w:val="both"/>
        <w:rPr>
          <w:rFonts w:asciiTheme="majorBidi" w:hAnsiTheme="majorBidi" w:cstheme="majorBidi"/>
        </w:rPr>
      </w:pPr>
    </w:p>
    <w:p w:rsidR="00722B3B" w:rsidRPr="00392927" w:rsidRDefault="00372CB8" w:rsidP="00392927">
      <w:pPr>
        <w:pStyle w:val="Style7"/>
        <w:spacing w:before="154"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Інформація про викладача</w:t>
      </w:r>
    </w:p>
    <w:p w:rsidR="00722B3B" w:rsidRPr="00392927" w:rsidRDefault="00722B3B" w:rsidP="00392927">
      <w:pPr>
        <w:spacing w:after="91" w:line="276" w:lineRule="auto"/>
        <w:jc w:val="center"/>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392927" w:rsidTr="00372CB8">
        <w:tc>
          <w:tcPr>
            <w:tcW w:w="2131" w:type="dxa"/>
            <w:tcBorders>
              <w:top w:val="single" w:sz="6" w:space="0" w:color="auto"/>
              <w:left w:val="single" w:sz="6" w:space="0" w:color="auto"/>
              <w:bottom w:val="nil"/>
              <w:right w:val="single" w:sz="6" w:space="0" w:color="auto"/>
            </w:tcBorders>
            <w:vAlign w:val="center"/>
          </w:tcPr>
          <w:p w:rsidR="00722B3B" w:rsidRPr="00392927" w:rsidRDefault="00722B3B" w:rsidP="00392927">
            <w:pPr>
              <w:pStyle w:val="Style5"/>
              <w:spacing w:line="276" w:lineRule="auto"/>
              <w:jc w:val="center"/>
              <w:rPr>
                <w:rFonts w:asciiTheme="majorBidi" w:hAnsiTheme="majorBidi" w:cstheme="majorBidi"/>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392927" w:rsidRDefault="004730F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eastAsia="uk-UA"/>
              </w:rPr>
              <w:t>Зак Максим Юрійович</w:t>
            </w:r>
          </w:p>
          <w:p w:rsidR="00722B3B" w:rsidRPr="00392927" w:rsidRDefault="004730F8" w:rsidP="00392927">
            <w:pPr>
              <w:pStyle w:val="Style8"/>
              <w:spacing w:line="276" w:lineRule="auto"/>
              <w:jc w:val="center"/>
              <w:rPr>
                <w:rStyle w:val="FontStyle21"/>
                <w:rFonts w:asciiTheme="majorBidi" w:hAnsiTheme="majorBidi" w:cstheme="majorBidi"/>
                <w:b w:val="0"/>
                <w:lang w:val="uk-UA" w:eastAsia="uk-UA"/>
              </w:rPr>
            </w:pPr>
            <w:r w:rsidRPr="00392927">
              <w:rPr>
                <w:rStyle w:val="FontStyle21"/>
                <w:rFonts w:asciiTheme="majorBidi" w:hAnsiTheme="majorBidi" w:cstheme="majorBidi"/>
                <w:b w:val="0"/>
                <w:lang w:val="uk-UA" w:eastAsia="uk-UA"/>
              </w:rPr>
              <w:t>Доктор медичних наук, завідувач кафедри терапевтичних та хірургічних дисциплін</w:t>
            </w:r>
          </w:p>
        </w:tc>
      </w:tr>
      <w:tr w:rsidR="00722B3B" w:rsidRPr="00392927"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392927" w:rsidRDefault="00722B3B" w:rsidP="00392927">
            <w:pPr>
              <w:pStyle w:val="Style8"/>
              <w:spacing w:line="276" w:lineRule="auto"/>
              <w:jc w:val="center"/>
              <w:rPr>
                <w:rStyle w:val="FontStyle21"/>
                <w:rFonts w:asciiTheme="majorBidi" w:hAnsiTheme="majorBidi" w:cstheme="majorBidi"/>
                <w:lang w:val="uk-UA" w:eastAsia="uk-UA"/>
              </w:rPr>
            </w:pPr>
          </w:p>
          <w:p w:rsidR="00722B3B" w:rsidRPr="00392927"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392927" w:rsidTr="00372CB8">
        <w:trPr>
          <w:trHeight w:val="317"/>
        </w:trPr>
        <w:tc>
          <w:tcPr>
            <w:tcW w:w="2131" w:type="dxa"/>
            <w:vMerge/>
            <w:tcBorders>
              <w:top w:val="nil"/>
              <w:left w:val="single" w:sz="6" w:space="0" w:color="auto"/>
              <w:bottom w:val="nil"/>
              <w:right w:val="single" w:sz="6" w:space="0" w:color="auto"/>
            </w:tcBorders>
          </w:tcPr>
          <w:p w:rsidR="00722B3B" w:rsidRPr="00392927" w:rsidRDefault="00722B3B" w:rsidP="00392927">
            <w:pPr>
              <w:spacing w:line="276" w:lineRule="auto"/>
              <w:jc w:val="center"/>
              <w:rPr>
                <w:rStyle w:val="FontStyle21"/>
                <w:rFonts w:asciiTheme="majorBidi" w:hAnsiTheme="majorBidi" w:cstheme="majorBidi"/>
                <w:lang w:val="uk-UA" w:eastAsia="uk-UA"/>
              </w:rPr>
            </w:pPr>
          </w:p>
          <w:p w:rsidR="00722B3B" w:rsidRPr="00392927"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392927"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392927" w:rsidTr="00372CB8">
        <w:tc>
          <w:tcPr>
            <w:tcW w:w="2131" w:type="dxa"/>
            <w:tcBorders>
              <w:top w:val="nil"/>
              <w:left w:val="single" w:sz="6" w:space="0" w:color="auto"/>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p w:rsidR="00722B3B" w:rsidRPr="00392927" w:rsidRDefault="00722B3B" w:rsidP="00392927">
            <w:pPr>
              <w:pStyle w:val="Style5"/>
              <w:spacing w:line="276" w:lineRule="auto"/>
              <w:jc w:val="center"/>
              <w:rPr>
                <w:rFonts w:asciiTheme="majorBidi" w:hAnsiTheme="majorBidi" w:cstheme="majorBidi"/>
              </w:rPr>
            </w:pPr>
          </w:p>
        </w:tc>
      </w:tr>
      <w:tr w:rsidR="00722B3B" w:rsidRPr="00C5166C" w:rsidTr="00372CB8">
        <w:tc>
          <w:tcPr>
            <w:tcW w:w="2131"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392927" w:rsidRDefault="009248EE" w:rsidP="00392927">
            <w:pPr>
              <w:pStyle w:val="Style4"/>
              <w:spacing w:line="276" w:lineRule="auto"/>
              <w:jc w:val="center"/>
              <w:rPr>
                <w:rStyle w:val="FontStyle22"/>
                <w:rFonts w:asciiTheme="majorBidi" w:hAnsiTheme="majorBidi" w:cstheme="majorBidi"/>
                <w:u w:val="single"/>
                <w:lang w:val="uk-UA" w:eastAsia="en-US"/>
              </w:rPr>
            </w:pPr>
            <w:r>
              <w:rPr>
                <w:rFonts w:asciiTheme="majorBidi" w:hAnsiTheme="majorBidi" w:cstheme="majorBidi"/>
                <w:color w:val="222222"/>
                <w:shd w:val="clear" w:color="auto" w:fill="FFFFFF"/>
                <w:lang w:val="uk-UA"/>
              </w:rPr>
              <w:t xml:space="preserve">Maksim </w:t>
            </w:r>
            <w:r>
              <w:rPr>
                <w:rFonts w:asciiTheme="majorBidi" w:hAnsiTheme="majorBidi" w:cstheme="majorBidi"/>
                <w:color w:val="222222"/>
                <w:shd w:val="clear" w:color="auto" w:fill="FFFFFF"/>
                <w:lang w:val="en-US"/>
              </w:rPr>
              <w:t>Z</w:t>
            </w:r>
            <w:r w:rsidR="004730F8" w:rsidRPr="00392927">
              <w:rPr>
                <w:rFonts w:asciiTheme="majorBidi" w:hAnsiTheme="majorBidi" w:cstheme="majorBidi"/>
                <w:color w:val="222222"/>
                <w:shd w:val="clear" w:color="auto" w:fill="FFFFFF"/>
                <w:lang w:val="uk-UA"/>
              </w:rPr>
              <w:t>ak</w:t>
            </w:r>
            <w:r w:rsidR="00372CB8" w:rsidRPr="00392927">
              <w:rPr>
                <w:rFonts w:asciiTheme="majorBidi" w:hAnsiTheme="majorBidi" w:cstheme="majorBidi"/>
                <w:color w:val="222222"/>
                <w:shd w:val="clear" w:color="auto" w:fill="FFFFFF"/>
                <w:lang w:val="uk-UA"/>
              </w:rPr>
              <w:t xml:space="preserve">/ </w:t>
            </w:r>
            <w:r w:rsidR="004730F8" w:rsidRPr="00392927">
              <w:rPr>
                <w:rFonts w:asciiTheme="majorBidi" w:hAnsiTheme="majorBidi" w:cstheme="majorBidi"/>
                <w:color w:val="222222"/>
                <w:shd w:val="clear" w:color="auto" w:fill="FFFFFF"/>
                <w:lang w:val="uk-UA"/>
              </w:rPr>
              <w:t>М.Ю. Зак</w:t>
            </w:r>
          </w:p>
        </w:tc>
      </w:tr>
      <w:tr w:rsidR="00722B3B" w:rsidRPr="00392927" w:rsidTr="00372CB8">
        <w:tc>
          <w:tcPr>
            <w:tcW w:w="2131"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eastAsia="en-US"/>
              </w:rPr>
            </w:pPr>
            <w:r w:rsidRPr="00392927">
              <w:rPr>
                <w:rStyle w:val="FontStyle22"/>
                <w:rFonts w:asciiTheme="majorBidi" w:hAnsiTheme="majorBidi" w:cstheme="majorBidi"/>
                <w:lang w:val="en-US" w:eastAsia="en-US"/>
              </w:rPr>
              <w:t>e</w:t>
            </w:r>
            <w:r w:rsidRPr="00392927">
              <w:rPr>
                <w:rStyle w:val="FontStyle22"/>
                <w:rFonts w:asciiTheme="majorBidi" w:hAnsiTheme="majorBidi" w:cstheme="majorBidi"/>
                <w:lang w:eastAsia="en-US"/>
              </w:rPr>
              <w:t>-</w:t>
            </w:r>
            <w:r w:rsidRPr="00392927">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4"/>
              <w:spacing w:line="276" w:lineRule="auto"/>
              <w:jc w:val="center"/>
              <w:rPr>
                <w:rStyle w:val="FontStyle22"/>
                <w:rFonts w:asciiTheme="majorBidi" w:hAnsiTheme="majorBidi" w:cstheme="majorBidi"/>
                <w:lang w:val="en-GB" w:eastAsia="en-US"/>
              </w:rPr>
            </w:pPr>
            <w:r w:rsidRPr="00392927">
              <w:rPr>
                <w:rStyle w:val="FontStyle22"/>
                <w:rFonts w:asciiTheme="majorBidi" w:hAnsiTheme="majorBidi" w:cstheme="majorBidi"/>
                <w:lang w:val="en-GB" w:eastAsia="en-US"/>
              </w:rPr>
              <w:t>ukrgastro@gmail.com</w:t>
            </w:r>
          </w:p>
        </w:tc>
      </w:tr>
    </w:tbl>
    <w:p w:rsidR="00722B3B" w:rsidRPr="00392927"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722B3B" w:rsidRPr="00392927" w:rsidRDefault="00372CB8" w:rsidP="00392927">
      <w:pPr>
        <w:pStyle w:val="Style7"/>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Розподіл годин та занять</w:t>
      </w:r>
    </w:p>
    <w:p w:rsidR="00722B3B" w:rsidRPr="00392927"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106"/>
        <w:gridCol w:w="1008"/>
        <w:gridCol w:w="106"/>
        <w:gridCol w:w="110"/>
        <w:gridCol w:w="960"/>
        <w:gridCol w:w="1032"/>
        <w:gridCol w:w="1075"/>
        <w:gridCol w:w="1032"/>
        <w:gridCol w:w="1070"/>
        <w:gridCol w:w="926"/>
        <w:gridCol w:w="106"/>
        <w:gridCol w:w="110"/>
        <w:gridCol w:w="1867"/>
        <w:gridCol w:w="110"/>
      </w:tblGrid>
      <w:tr w:rsidR="00372CB8" w:rsidRPr="00392927" w:rsidTr="00372CB8">
        <w:tc>
          <w:tcPr>
            <w:tcW w:w="106" w:type="dxa"/>
            <w:vMerge w:val="restart"/>
            <w:tcBorders>
              <w:top w:val="single" w:sz="6" w:space="0" w:color="auto"/>
              <w:left w:val="single" w:sz="6" w:space="0" w:color="auto"/>
              <w:bottom w:val="nil"/>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1008" w:type="dxa"/>
            <w:vMerge w:val="restart"/>
            <w:tcBorders>
              <w:top w:val="single" w:sz="6" w:space="0" w:color="auto"/>
              <w:left w:val="nil"/>
              <w:right w:val="nil"/>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Форма</w:t>
            </w:r>
          </w:p>
          <w:p w:rsidR="00722B3B" w:rsidRPr="00392927" w:rsidRDefault="00372CB8" w:rsidP="00392927">
            <w:pPr>
              <w:pStyle w:val="Style4"/>
              <w:spacing w:line="276" w:lineRule="auto"/>
              <w:jc w:val="center"/>
              <w:rPr>
                <w:rFonts w:asciiTheme="majorBidi" w:hAnsiTheme="majorBidi" w:cstheme="majorBidi"/>
              </w:rPr>
            </w:pPr>
            <w:r w:rsidRPr="00392927">
              <w:rPr>
                <w:rStyle w:val="FontStyle22"/>
                <w:rFonts w:asciiTheme="majorBidi" w:hAnsiTheme="majorBidi" w:cstheme="majorBidi"/>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6095" w:type="dxa"/>
            <w:gridSpan w:val="6"/>
            <w:tcBorders>
              <w:top w:val="single" w:sz="6" w:space="0" w:color="auto"/>
              <w:left w:val="nil"/>
              <w:bottom w:val="single" w:sz="6" w:space="0" w:color="auto"/>
              <w:right w:val="nil"/>
            </w:tcBorders>
          </w:tcPr>
          <w:p w:rsidR="00722B3B" w:rsidRPr="00392927" w:rsidRDefault="00372CB8" w:rsidP="00392927">
            <w:pPr>
              <w:pStyle w:val="Style8"/>
              <w:spacing w:line="276" w:lineRule="auto"/>
              <w:ind w:left="1963"/>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c>
          <w:tcPr>
            <w:tcW w:w="110" w:type="dxa"/>
            <w:vMerge w:val="restart"/>
            <w:tcBorders>
              <w:top w:val="single" w:sz="6" w:space="0" w:color="auto"/>
              <w:left w:val="single" w:sz="6" w:space="0" w:color="auto"/>
              <w:bottom w:val="nil"/>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1867" w:type="dxa"/>
            <w:tcBorders>
              <w:top w:val="single" w:sz="6" w:space="0" w:color="auto"/>
              <w:left w:val="nil"/>
              <w:bottom w:val="nil"/>
              <w:right w:val="nil"/>
            </w:tcBorders>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r>
      <w:tr w:rsidR="00372CB8" w:rsidRPr="00392927" w:rsidTr="00372CB8">
        <w:tc>
          <w:tcPr>
            <w:tcW w:w="106" w:type="dxa"/>
            <w:vMerge/>
            <w:tcBorders>
              <w:top w:val="nil"/>
              <w:left w:val="single" w:sz="6" w:space="0" w:color="auto"/>
              <w:bottom w:val="nil"/>
              <w:right w:val="nil"/>
            </w:tcBorders>
          </w:tcPr>
          <w:p w:rsidR="00722B3B" w:rsidRPr="00392927" w:rsidRDefault="00722B3B" w:rsidP="00392927">
            <w:pPr>
              <w:spacing w:line="276" w:lineRule="auto"/>
              <w:jc w:val="center"/>
              <w:rPr>
                <w:rFonts w:asciiTheme="majorBidi" w:hAnsiTheme="majorBidi" w:cstheme="majorBidi"/>
              </w:rPr>
            </w:pPr>
          </w:p>
          <w:p w:rsidR="00722B3B" w:rsidRPr="00392927" w:rsidRDefault="00722B3B" w:rsidP="00392927">
            <w:pPr>
              <w:spacing w:line="276" w:lineRule="auto"/>
              <w:jc w:val="center"/>
              <w:rPr>
                <w:rFonts w:asciiTheme="majorBidi" w:hAnsiTheme="majorBidi" w:cstheme="majorBidi"/>
              </w:rPr>
            </w:pPr>
          </w:p>
        </w:tc>
        <w:tc>
          <w:tcPr>
            <w:tcW w:w="1008" w:type="dxa"/>
            <w:vMerge/>
            <w:tcBorders>
              <w:left w:val="nil"/>
              <w:right w:val="nil"/>
            </w:tcBorders>
            <w:vAlign w:val="center"/>
          </w:tcPr>
          <w:p w:rsidR="00722B3B" w:rsidRPr="00392927" w:rsidRDefault="00722B3B" w:rsidP="00392927">
            <w:pPr>
              <w:pStyle w:val="Style6"/>
              <w:spacing w:line="276" w:lineRule="auto"/>
              <w:jc w:val="center"/>
              <w:rPr>
                <w:rStyle w:val="FontStyle22"/>
                <w:rFonts w:asciiTheme="majorBidi" w:hAnsiTheme="majorBidi" w:cstheme="majorBidi"/>
                <w:vertAlign w:val="subscript"/>
                <w:lang w:val="uk-UA" w:eastAsia="uk-UA"/>
              </w:rPr>
            </w:pPr>
          </w:p>
        </w:tc>
        <w:tc>
          <w:tcPr>
            <w:tcW w:w="106" w:type="dxa"/>
            <w:vMerge/>
            <w:tcBorders>
              <w:top w:val="nil"/>
              <w:left w:val="nil"/>
              <w:bottom w:val="nil"/>
              <w:right w:val="single" w:sz="6" w:space="0" w:color="auto"/>
            </w:tcBorders>
          </w:tcPr>
          <w:p w:rsidR="00722B3B" w:rsidRPr="00392927" w:rsidRDefault="00722B3B" w:rsidP="00392927">
            <w:pPr>
              <w:pStyle w:val="Style4"/>
              <w:spacing w:line="276" w:lineRule="auto"/>
              <w:jc w:val="center"/>
              <w:rPr>
                <w:rStyle w:val="FontStyle22"/>
                <w:rFonts w:asciiTheme="majorBidi" w:hAnsiTheme="majorBidi" w:cstheme="majorBidi"/>
                <w:vertAlign w:val="subscript"/>
                <w:lang w:val="uk-UA" w:eastAsia="uk-UA"/>
              </w:rPr>
            </w:pPr>
          </w:p>
          <w:p w:rsidR="00722B3B" w:rsidRPr="00392927" w:rsidRDefault="00722B3B" w:rsidP="00392927">
            <w:pPr>
              <w:pStyle w:val="Style4"/>
              <w:spacing w:line="276" w:lineRule="auto"/>
              <w:jc w:val="center"/>
              <w:rPr>
                <w:rStyle w:val="FontStyle22"/>
                <w:rFonts w:asciiTheme="majorBidi" w:hAnsiTheme="majorBidi" w:cstheme="majorBidi"/>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1992" w:type="dxa"/>
            <w:gridSpan w:val="2"/>
            <w:tcBorders>
              <w:top w:val="single" w:sz="6" w:space="0" w:color="auto"/>
              <w:left w:val="nil"/>
              <w:bottom w:val="single" w:sz="6" w:space="0" w:color="auto"/>
              <w:right w:val="single" w:sz="6" w:space="0" w:color="auto"/>
            </w:tcBorders>
          </w:tcPr>
          <w:p w:rsidR="00722B3B" w:rsidRPr="00392927" w:rsidRDefault="00372CB8" w:rsidP="00392927">
            <w:pPr>
              <w:pStyle w:val="Style8"/>
              <w:spacing w:line="276" w:lineRule="auto"/>
              <w:ind w:left="490"/>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ind w:left="422"/>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392927" w:rsidRDefault="00372CB8" w:rsidP="00392927">
            <w:pPr>
              <w:pStyle w:val="Style8"/>
              <w:spacing w:line="276" w:lineRule="auto"/>
              <w:ind w:left="269"/>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c>
          <w:tcPr>
            <w:tcW w:w="110" w:type="dxa"/>
            <w:vMerge/>
            <w:tcBorders>
              <w:top w:val="nil"/>
              <w:left w:val="single" w:sz="6" w:space="0" w:color="auto"/>
              <w:bottom w:val="single" w:sz="6" w:space="0" w:color="auto"/>
              <w:right w:val="nil"/>
            </w:tcBorders>
          </w:tcPr>
          <w:p w:rsidR="00722B3B" w:rsidRPr="00392927" w:rsidRDefault="00722B3B" w:rsidP="00392927">
            <w:pPr>
              <w:pStyle w:val="Style5"/>
              <w:spacing w:line="276" w:lineRule="auto"/>
              <w:jc w:val="center"/>
              <w:rPr>
                <w:rFonts w:asciiTheme="majorBidi" w:hAnsiTheme="majorBidi" w:cstheme="majorBidi"/>
              </w:rPr>
            </w:pPr>
          </w:p>
          <w:p w:rsidR="00722B3B" w:rsidRPr="00392927" w:rsidRDefault="00722B3B" w:rsidP="00392927">
            <w:pPr>
              <w:pStyle w:val="Style5"/>
              <w:spacing w:line="276" w:lineRule="auto"/>
              <w:jc w:val="center"/>
              <w:rPr>
                <w:rFonts w:asciiTheme="majorBidi" w:hAnsiTheme="majorBidi" w:cstheme="majorBidi"/>
              </w:rPr>
            </w:pPr>
          </w:p>
        </w:tc>
        <w:tc>
          <w:tcPr>
            <w:tcW w:w="1867" w:type="dxa"/>
            <w:tcBorders>
              <w:top w:val="nil"/>
              <w:left w:val="nil"/>
              <w:bottom w:val="single" w:sz="6" w:space="0" w:color="auto"/>
              <w:right w:val="nil"/>
            </w:tcBorders>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робота</w:t>
            </w:r>
          </w:p>
        </w:tc>
        <w:tc>
          <w:tcPr>
            <w:tcW w:w="110" w:type="dxa"/>
            <w:vMerge/>
            <w:tcBorders>
              <w:top w:val="nil"/>
              <w:left w:val="nil"/>
              <w:bottom w:val="single" w:sz="6" w:space="0" w:color="auto"/>
              <w:right w:val="single" w:sz="6" w:space="0" w:color="auto"/>
            </w:tcBorders>
          </w:tcPr>
          <w:p w:rsidR="00722B3B" w:rsidRPr="00392927" w:rsidRDefault="00722B3B" w:rsidP="00392927">
            <w:pPr>
              <w:pStyle w:val="Style8"/>
              <w:spacing w:line="276" w:lineRule="auto"/>
              <w:jc w:val="center"/>
              <w:rPr>
                <w:rStyle w:val="FontStyle21"/>
                <w:rFonts w:asciiTheme="majorBidi" w:hAnsiTheme="majorBidi" w:cstheme="majorBidi"/>
                <w:lang w:val="uk-UA" w:eastAsia="uk-UA"/>
              </w:rPr>
            </w:pPr>
          </w:p>
          <w:p w:rsidR="00722B3B" w:rsidRPr="00392927" w:rsidRDefault="00722B3B" w:rsidP="00392927">
            <w:pPr>
              <w:pStyle w:val="Style8"/>
              <w:spacing w:line="276" w:lineRule="auto"/>
              <w:jc w:val="center"/>
              <w:rPr>
                <w:rStyle w:val="FontStyle21"/>
                <w:rFonts w:asciiTheme="majorBidi" w:hAnsiTheme="majorBidi" w:cstheme="majorBidi"/>
                <w:lang w:val="uk-UA" w:eastAsia="uk-UA"/>
              </w:rPr>
            </w:pPr>
          </w:p>
        </w:tc>
      </w:tr>
      <w:tr w:rsidR="00372CB8" w:rsidRPr="00392927" w:rsidTr="00372CB8">
        <w:tc>
          <w:tcPr>
            <w:tcW w:w="106" w:type="dxa"/>
            <w:vMerge/>
            <w:tcBorders>
              <w:top w:val="nil"/>
              <w:left w:val="single" w:sz="6" w:space="0" w:color="auto"/>
              <w:bottom w:val="single" w:sz="6" w:space="0" w:color="auto"/>
              <w:right w:val="nil"/>
            </w:tcBorders>
          </w:tcPr>
          <w:p w:rsidR="00722B3B" w:rsidRPr="00392927" w:rsidRDefault="00722B3B" w:rsidP="00392927">
            <w:pPr>
              <w:spacing w:line="276" w:lineRule="auto"/>
              <w:jc w:val="center"/>
              <w:rPr>
                <w:rStyle w:val="FontStyle21"/>
                <w:rFonts w:asciiTheme="majorBidi" w:hAnsiTheme="majorBidi" w:cstheme="majorBidi"/>
                <w:lang w:val="uk-UA" w:eastAsia="uk-UA"/>
              </w:rPr>
            </w:pPr>
          </w:p>
          <w:p w:rsidR="00722B3B" w:rsidRPr="00392927" w:rsidRDefault="00722B3B" w:rsidP="00392927">
            <w:pPr>
              <w:spacing w:line="276" w:lineRule="auto"/>
              <w:jc w:val="center"/>
              <w:rPr>
                <w:rStyle w:val="FontStyle21"/>
                <w:rFonts w:asciiTheme="majorBidi" w:hAnsiTheme="majorBidi" w:cstheme="majorBidi"/>
                <w:lang w:val="uk-UA" w:eastAsia="uk-UA"/>
              </w:rPr>
            </w:pPr>
          </w:p>
        </w:tc>
        <w:tc>
          <w:tcPr>
            <w:tcW w:w="1008" w:type="dxa"/>
            <w:vMerge/>
            <w:tcBorders>
              <w:left w:val="nil"/>
              <w:bottom w:val="single" w:sz="6" w:space="0" w:color="auto"/>
              <w:right w:val="nil"/>
            </w:tcBorders>
          </w:tcPr>
          <w:p w:rsidR="00722B3B" w:rsidRPr="00392927" w:rsidRDefault="00722B3B" w:rsidP="00392927">
            <w:pPr>
              <w:pStyle w:val="Style6"/>
              <w:spacing w:line="276" w:lineRule="auto"/>
              <w:jc w:val="center"/>
              <w:rPr>
                <w:rStyle w:val="FontStyle18"/>
                <w:rFonts w:asciiTheme="majorBidi" w:hAnsiTheme="majorBidi" w:cstheme="majorBidi"/>
                <w:sz w:val="24"/>
                <w:szCs w:val="24"/>
              </w:rPr>
            </w:pPr>
          </w:p>
        </w:tc>
        <w:tc>
          <w:tcPr>
            <w:tcW w:w="106" w:type="dxa"/>
            <w:vMerge/>
            <w:tcBorders>
              <w:top w:val="nil"/>
              <w:left w:val="nil"/>
              <w:bottom w:val="single" w:sz="6" w:space="0" w:color="auto"/>
              <w:right w:val="single" w:sz="6" w:space="0" w:color="auto"/>
            </w:tcBorders>
          </w:tcPr>
          <w:p w:rsidR="00722B3B" w:rsidRPr="00392927" w:rsidRDefault="00722B3B" w:rsidP="00392927">
            <w:pPr>
              <w:pStyle w:val="Style6"/>
              <w:spacing w:line="276" w:lineRule="auto"/>
              <w:jc w:val="center"/>
              <w:rPr>
                <w:rStyle w:val="FontStyle18"/>
                <w:rFonts w:asciiTheme="majorBidi" w:hAnsiTheme="majorBidi" w:cstheme="majorBidi"/>
                <w:sz w:val="24"/>
                <w:szCs w:val="24"/>
              </w:rPr>
            </w:pPr>
          </w:p>
          <w:p w:rsidR="00722B3B" w:rsidRPr="00392927" w:rsidRDefault="00722B3B" w:rsidP="00392927">
            <w:pPr>
              <w:pStyle w:val="Style6"/>
              <w:spacing w:line="276" w:lineRule="auto"/>
              <w:jc w:val="center"/>
              <w:rPr>
                <w:rStyle w:val="FontStyle18"/>
                <w:rFonts w:asciiTheme="majorBidi" w:hAnsiTheme="majorBidi" w:cstheme="majorBidi"/>
                <w:sz w:val="24"/>
                <w:szCs w:val="24"/>
              </w:rPr>
            </w:pPr>
          </w:p>
        </w:tc>
        <w:tc>
          <w:tcPr>
            <w:tcW w:w="110" w:type="dxa"/>
            <w:tcBorders>
              <w:top w:val="single" w:sz="6" w:space="0" w:color="auto"/>
              <w:left w:val="single" w:sz="6" w:space="0" w:color="auto"/>
              <w:bottom w:val="single" w:sz="6" w:space="0" w:color="auto"/>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960" w:type="dxa"/>
            <w:tcBorders>
              <w:top w:val="single" w:sz="6" w:space="0" w:color="auto"/>
              <w:left w:val="nil"/>
              <w:bottom w:val="single" w:sz="6" w:space="0" w:color="auto"/>
              <w:right w:val="single" w:sz="6" w:space="0" w:color="auto"/>
            </w:tcBorders>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392927" w:rsidRDefault="00722B3B" w:rsidP="00392927">
            <w:pPr>
              <w:pStyle w:val="Style5"/>
              <w:spacing w:line="276" w:lineRule="auto"/>
              <w:jc w:val="center"/>
              <w:rPr>
                <w:rFonts w:asciiTheme="majorBidi" w:hAnsiTheme="majorBidi" w:cstheme="majorBidi"/>
              </w:rPr>
            </w:pPr>
          </w:p>
        </w:tc>
        <w:tc>
          <w:tcPr>
            <w:tcW w:w="1867" w:type="dxa"/>
            <w:tcBorders>
              <w:top w:val="single" w:sz="6" w:space="0" w:color="auto"/>
              <w:left w:val="nil"/>
              <w:bottom w:val="single" w:sz="6" w:space="0" w:color="auto"/>
              <w:right w:val="nil"/>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392927" w:rsidRDefault="00722B3B" w:rsidP="00392927">
            <w:pPr>
              <w:pStyle w:val="Style5"/>
              <w:spacing w:line="276" w:lineRule="auto"/>
              <w:jc w:val="center"/>
              <w:rPr>
                <w:rFonts w:asciiTheme="majorBidi" w:hAnsiTheme="majorBidi" w:cstheme="majorBidi"/>
              </w:rPr>
            </w:pPr>
          </w:p>
        </w:tc>
      </w:tr>
      <w:tr w:rsidR="00372CB8" w:rsidRPr="00392927"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8"/>
              <w:spacing w:line="276" w:lineRule="auto"/>
              <w:ind w:left="365"/>
              <w:jc w:val="center"/>
              <w:rPr>
                <w:rStyle w:val="FontStyle21"/>
                <w:rFonts w:asciiTheme="majorBidi" w:hAnsiTheme="majorBidi" w:cstheme="majorBidi"/>
                <w:lang w:val="uk-UA"/>
              </w:rPr>
            </w:pPr>
            <w:r w:rsidRPr="00392927">
              <w:rPr>
                <w:rStyle w:val="FontStyle21"/>
                <w:rFonts w:asciiTheme="majorBidi" w:hAnsiTheme="majorBidi" w:cstheme="majorBidi"/>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ind w:left="365"/>
              <w:jc w:val="center"/>
              <w:rPr>
                <w:rStyle w:val="FontStyle21"/>
                <w:rFonts w:asciiTheme="majorBidi" w:hAnsiTheme="majorBidi" w:cstheme="majorBidi"/>
                <w:b w:val="0"/>
                <w:lang w:val="uk-UA"/>
              </w:rPr>
            </w:pPr>
            <w:r w:rsidRPr="00392927">
              <w:rPr>
                <w:rStyle w:val="FontStyle21"/>
                <w:rFonts w:asciiTheme="majorBidi" w:hAnsiTheme="majorBidi" w:cstheme="majorBidi"/>
                <w:b w:val="0"/>
                <w:lang w:val="en-US"/>
              </w:rPr>
              <w:t>1</w:t>
            </w:r>
            <w:r w:rsidR="004730F8" w:rsidRPr="00392927">
              <w:rPr>
                <w:rStyle w:val="FontStyle21"/>
                <w:rFonts w:asciiTheme="majorBidi" w:hAnsiTheme="majorBidi" w:cstheme="majorBidi"/>
                <w:b w:val="0"/>
                <w:lang w:val="uk-UA"/>
              </w:rPr>
              <w:t>2</w:t>
            </w:r>
          </w:p>
        </w:tc>
        <w:tc>
          <w:tcPr>
            <w:tcW w:w="1075"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8"/>
              <w:spacing w:line="276" w:lineRule="auto"/>
              <w:jc w:val="center"/>
              <w:rPr>
                <w:rStyle w:val="FontStyle21"/>
                <w:rFonts w:asciiTheme="majorBidi" w:hAnsiTheme="majorBidi" w:cstheme="majorBidi"/>
                <w:lang w:val="uk-UA"/>
              </w:rPr>
            </w:pPr>
            <w:r w:rsidRPr="00392927">
              <w:rPr>
                <w:rStyle w:val="FontStyle21"/>
                <w:rFonts w:asciiTheme="majorBidi" w:hAnsiTheme="majorBidi" w:cstheme="majorBidi"/>
                <w:lang w:val="uk-UA"/>
              </w:rPr>
              <w:t>10</w:t>
            </w: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4730F8" w:rsidP="00392927">
            <w:pPr>
              <w:pStyle w:val="Style4"/>
              <w:spacing w:line="276" w:lineRule="auto"/>
              <w:jc w:val="center"/>
              <w:rPr>
                <w:rStyle w:val="FontStyle22"/>
                <w:rFonts w:asciiTheme="majorBidi" w:hAnsiTheme="majorBidi" w:cstheme="majorBidi"/>
                <w:lang w:val="uk-UA"/>
              </w:rPr>
            </w:pPr>
            <w:r w:rsidRPr="00392927">
              <w:rPr>
                <w:rStyle w:val="FontStyle22"/>
                <w:rFonts w:asciiTheme="majorBidi" w:hAnsiTheme="majorBidi" w:cstheme="majorBidi"/>
                <w:lang w:val="uk-UA"/>
              </w:rPr>
              <w:t>20</w:t>
            </w:r>
          </w:p>
        </w:tc>
        <w:tc>
          <w:tcPr>
            <w:tcW w:w="1070"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center"/>
              <w:rPr>
                <w:rStyle w:val="FontStyle21"/>
                <w:rFonts w:asciiTheme="majorBidi" w:hAnsiTheme="majorBidi" w:cstheme="majorBidi"/>
                <w:lang w:val="uk-UA"/>
              </w:rPr>
            </w:pPr>
            <w:r w:rsidRPr="00392927">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b/>
                <w:lang w:val="uk-UA"/>
              </w:rPr>
            </w:pPr>
            <w:r w:rsidRPr="00392927">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392927" w:rsidRDefault="004730F8" w:rsidP="00A30A6D">
            <w:pPr>
              <w:pStyle w:val="Style4"/>
              <w:spacing w:line="276" w:lineRule="auto"/>
              <w:ind w:left="811"/>
              <w:rPr>
                <w:rStyle w:val="FontStyle22"/>
                <w:rFonts w:asciiTheme="majorBidi" w:hAnsiTheme="majorBidi" w:cstheme="majorBidi"/>
                <w:lang w:val="uk-UA"/>
              </w:rPr>
            </w:pPr>
            <w:r w:rsidRPr="00392927">
              <w:rPr>
                <w:rStyle w:val="FontStyle22"/>
                <w:rFonts w:asciiTheme="majorBidi" w:hAnsiTheme="majorBidi" w:cstheme="majorBidi"/>
                <w:lang w:val="uk-UA"/>
              </w:rPr>
              <w:t>58</w:t>
            </w:r>
          </w:p>
        </w:tc>
      </w:tr>
      <w:tr w:rsidR="00372CB8" w:rsidRPr="00392927"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ind w:left="374"/>
              <w:jc w:val="center"/>
              <w:rPr>
                <w:rStyle w:val="FontStyle21"/>
                <w:rFonts w:asciiTheme="majorBidi" w:hAnsiTheme="majorBidi" w:cstheme="majorBidi"/>
                <w:lang w:val="en-US"/>
              </w:rPr>
            </w:pPr>
            <w:r w:rsidRPr="00392927">
              <w:rPr>
                <w:rStyle w:val="FontStyle21"/>
                <w:rFonts w:asciiTheme="majorBidi" w:hAnsiTheme="majorBidi" w:cstheme="majorBidi"/>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ind w:left="374"/>
              <w:jc w:val="center"/>
              <w:rPr>
                <w:rStyle w:val="FontStyle21"/>
                <w:rFonts w:asciiTheme="majorBidi" w:hAnsiTheme="majorBidi" w:cstheme="majorBidi"/>
                <w:b w:val="0"/>
                <w:lang w:val="en-US"/>
              </w:rPr>
            </w:pPr>
            <w:r w:rsidRPr="00392927">
              <w:rPr>
                <w:rStyle w:val="FontStyle21"/>
                <w:rFonts w:asciiTheme="majorBidi" w:hAnsiTheme="majorBidi" w:cstheme="majorBidi"/>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392927" w:rsidRDefault="00722B3B" w:rsidP="00392927">
            <w:pPr>
              <w:pStyle w:val="Style8"/>
              <w:spacing w:line="276" w:lineRule="auto"/>
              <w:jc w:val="center"/>
              <w:rPr>
                <w:rStyle w:val="FontStyle21"/>
                <w:rFonts w:asciiTheme="majorBidi" w:hAnsiTheme="majorBidi" w:cstheme="majorBidi"/>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392927" w:rsidRDefault="00722B3B" w:rsidP="00392927">
            <w:pPr>
              <w:pStyle w:val="Style4"/>
              <w:spacing w:line="276" w:lineRule="auto"/>
              <w:jc w:val="center"/>
              <w:rPr>
                <w:rStyle w:val="FontStyle22"/>
                <w:rFonts w:asciiTheme="majorBidi" w:hAnsiTheme="majorBidi" w:cstheme="majorBidi"/>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8"/>
              <w:spacing w:line="276" w:lineRule="auto"/>
              <w:jc w:val="center"/>
              <w:rPr>
                <w:rStyle w:val="FontStyle21"/>
                <w:rFonts w:asciiTheme="majorBidi" w:hAnsiTheme="majorBidi" w:cstheme="majorBidi"/>
                <w:lang w:val="uk-UA"/>
              </w:rPr>
            </w:pPr>
            <w:r w:rsidRPr="00392927">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center"/>
              <w:rPr>
                <w:rStyle w:val="FontStyle22"/>
                <w:rFonts w:asciiTheme="majorBidi" w:hAnsiTheme="majorBidi" w:cstheme="majorBidi"/>
                <w:b/>
                <w:lang w:val="uk-UA"/>
              </w:rPr>
            </w:pPr>
            <w:r w:rsidRPr="00392927">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392927" w:rsidRDefault="00372CB8" w:rsidP="00A30A6D">
            <w:pPr>
              <w:pStyle w:val="Style4"/>
              <w:spacing w:line="276" w:lineRule="auto"/>
              <w:ind w:left="816"/>
              <w:rPr>
                <w:rStyle w:val="FontStyle22"/>
                <w:rFonts w:asciiTheme="majorBidi" w:hAnsiTheme="majorBidi" w:cstheme="majorBidi"/>
              </w:rPr>
            </w:pPr>
            <w:r w:rsidRPr="00392927">
              <w:rPr>
                <w:rStyle w:val="FontStyle22"/>
                <w:rFonts w:asciiTheme="majorBidi" w:hAnsiTheme="majorBidi" w:cstheme="majorBidi"/>
              </w:rPr>
              <w:t>-</w:t>
            </w:r>
          </w:p>
        </w:tc>
      </w:tr>
    </w:tbl>
    <w:p w:rsidR="00722B3B" w:rsidRPr="00392927"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722B3B" w:rsidRPr="00392927" w:rsidRDefault="00372CB8" w:rsidP="00392927">
      <w:pPr>
        <w:pStyle w:val="Style1"/>
        <w:spacing w:before="72" w:line="276" w:lineRule="auto"/>
        <w:jc w:val="both"/>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t xml:space="preserve">Анотація навчальної дисципліни </w:t>
      </w:r>
    </w:p>
    <w:p w:rsidR="00E0186F" w:rsidRPr="00392927" w:rsidRDefault="00392927" w:rsidP="00392927">
      <w:pPr>
        <w:spacing w:line="276" w:lineRule="auto"/>
        <w:jc w:val="both"/>
        <w:rPr>
          <w:rFonts w:asciiTheme="majorBidi" w:eastAsia="TimesNewRomanPSMT" w:hAnsiTheme="majorBidi" w:cstheme="majorBidi"/>
        </w:rPr>
      </w:pPr>
      <w:r>
        <w:rPr>
          <w:rFonts w:asciiTheme="majorBidi" w:hAnsiTheme="majorBidi" w:cstheme="majorBidi"/>
          <w:lang w:val="uk-UA"/>
        </w:rPr>
        <w:t xml:space="preserve">       </w:t>
      </w:r>
      <w:r w:rsidR="00E0186F" w:rsidRPr="00392927">
        <w:rPr>
          <w:rFonts w:asciiTheme="majorBidi" w:eastAsia="TimesNewRomanPSMT" w:hAnsiTheme="majorBidi" w:cstheme="majorBidi"/>
          <w:lang w:val="uk-UA"/>
        </w:rPr>
        <w:t xml:space="preserve">Захворювання органів шлунково-кишкового тракту-це комплекс характерних, постійних або періодично виникаючих симптомів, що сигналізують про порушення в роботі системи травлення або окремого органу цієї системи, мають певну залежність від екзогенних, ендогенних і генетичних факторів. </w:t>
      </w:r>
      <w:r w:rsidR="00E0186F" w:rsidRPr="00392927">
        <w:rPr>
          <w:rFonts w:asciiTheme="majorBidi" w:eastAsia="TimesNewRomanPSMT" w:hAnsiTheme="majorBidi" w:cstheme="majorBidi"/>
        </w:rPr>
        <w:t xml:space="preserve">За статистичними даними захворювання шлунково-кишкового тракту займають друге місце </w:t>
      </w:r>
      <w:r>
        <w:rPr>
          <w:rFonts w:asciiTheme="majorBidi" w:eastAsia="TimesNewRomanPSMT" w:hAnsiTheme="majorBidi" w:cstheme="majorBidi"/>
        </w:rPr>
        <w:t xml:space="preserve">за даними захворюваності в </w:t>
      </w:r>
      <w:r>
        <w:rPr>
          <w:rFonts w:asciiTheme="majorBidi" w:eastAsia="TimesNewRomanPSMT" w:hAnsiTheme="majorBidi" w:cstheme="majorBidi"/>
          <w:lang w:val="uk-UA"/>
        </w:rPr>
        <w:t>Україні</w:t>
      </w:r>
      <w:r w:rsidR="00E0186F" w:rsidRPr="00392927">
        <w:rPr>
          <w:rFonts w:asciiTheme="majorBidi" w:eastAsia="TimesNewRomanPSMT" w:hAnsiTheme="majorBidi" w:cstheme="majorBidi"/>
        </w:rPr>
        <w:t xml:space="preserve">. Серед причин, </w:t>
      </w:r>
      <w:r>
        <w:rPr>
          <w:rFonts w:asciiTheme="majorBidi" w:eastAsia="TimesNewRomanPSMT" w:hAnsiTheme="majorBidi" w:cstheme="majorBidi"/>
          <w:lang w:val="uk-UA"/>
        </w:rPr>
        <w:t xml:space="preserve">які </w:t>
      </w:r>
      <w:r w:rsidR="00E0186F" w:rsidRPr="00392927">
        <w:rPr>
          <w:rFonts w:asciiTheme="majorBidi" w:eastAsia="TimesNewRomanPSMT" w:hAnsiTheme="majorBidi" w:cstheme="majorBidi"/>
        </w:rPr>
        <w:t xml:space="preserve">викликають дані захворювання особливо слід виділити неправильне харчування і стреси. </w:t>
      </w:r>
      <w:r w:rsidR="00E0186F" w:rsidRPr="00392927">
        <w:rPr>
          <w:rFonts w:asciiTheme="majorBidi" w:eastAsia="TimesNewRomanPSMT" w:hAnsiTheme="majorBidi" w:cstheme="majorBidi"/>
        </w:rPr>
        <w:lastRenderedPageBreak/>
        <w:t>Харчування визначає тривалість і якість життя людини.</w:t>
      </w:r>
      <w:r>
        <w:rPr>
          <w:rFonts w:asciiTheme="majorBidi" w:eastAsia="TimesNewRomanPSMT" w:hAnsiTheme="majorBidi" w:cstheme="majorBidi"/>
          <w:lang w:val="uk-UA"/>
        </w:rPr>
        <w:t xml:space="preserve"> </w:t>
      </w:r>
      <w:r w:rsidR="00E0186F" w:rsidRPr="00392927">
        <w:rPr>
          <w:rFonts w:asciiTheme="majorBidi" w:eastAsia="TimesNewRomanPSMT" w:hAnsiTheme="majorBidi" w:cstheme="majorBidi"/>
        </w:rPr>
        <w:t>Сучасний ритм життя:</w:t>
      </w:r>
      <w:r w:rsidR="00425155" w:rsidRPr="00392927">
        <w:rPr>
          <w:rFonts w:asciiTheme="majorBidi" w:eastAsia="TimesNewRomanPSMT" w:hAnsiTheme="majorBidi" w:cstheme="majorBidi"/>
        </w:rPr>
        <w:t xml:space="preserve"> </w:t>
      </w:r>
      <w:r w:rsidR="00E0186F" w:rsidRPr="00392927">
        <w:rPr>
          <w:rFonts w:asciiTheme="majorBidi" w:eastAsia="TimesNewRomanPSMT" w:hAnsiTheme="majorBidi" w:cstheme="majorBidi"/>
        </w:rPr>
        <w:t>«перекушування» на бігу,</w:t>
      </w:r>
      <w:r w:rsidR="00425155" w:rsidRPr="00392927">
        <w:rPr>
          <w:rFonts w:asciiTheme="majorBidi" w:eastAsia="TimesNewRomanPSMT" w:hAnsiTheme="majorBidi" w:cstheme="majorBidi"/>
        </w:rPr>
        <w:t xml:space="preserve"> </w:t>
      </w:r>
      <w:r w:rsidR="00E0186F" w:rsidRPr="00392927">
        <w:rPr>
          <w:rFonts w:asciiTheme="majorBidi" w:eastAsia="TimesNewRomanPSMT" w:hAnsiTheme="majorBidi" w:cstheme="majorBidi"/>
        </w:rPr>
        <w:t>«фаст-фуд»,</w:t>
      </w:r>
      <w:r w:rsidR="00425155" w:rsidRPr="00392927">
        <w:rPr>
          <w:rFonts w:asciiTheme="majorBidi" w:eastAsia="TimesNewRomanPSMT" w:hAnsiTheme="majorBidi" w:cstheme="majorBidi"/>
        </w:rPr>
        <w:t xml:space="preserve"> </w:t>
      </w:r>
      <w:r w:rsidR="00E0186F" w:rsidRPr="00392927">
        <w:rPr>
          <w:rFonts w:asciiTheme="majorBidi" w:eastAsia="TimesNewRomanPSMT" w:hAnsiTheme="majorBidi" w:cstheme="majorBidi"/>
        </w:rPr>
        <w:t>зловживання алкоголем і постійні стреси на роботі і вдома здатні призвести до розвитку, як гострих процесів, так і хронічних захворювань.</w:t>
      </w:r>
    </w:p>
    <w:p w:rsidR="00425155" w:rsidRPr="00392927" w:rsidRDefault="00A30A6D" w:rsidP="00392927">
      <w:pPr>
        <w:spacing w:line="276" w:lineRule="auto"/>
        <w:jc w:val="both"/>
        <w:rPr>
          <w:rFonts w:asciiTheme="majorBidi" w:eastAsia="TimesNewRomanPSMT" w:hAnsiTheme="majorBidi" w:cstheme="majorBidi"/>
        </w:rPr>
      </w:pPr>
      <w:r w:rsidRPr="00A30A6D">
        <w:rPr>
          <w:rFonts w:asciiTheme="majorBidi" w:eastAsia="TimesNewRomanPSMT" w:hAnsiTheme="majorBidi" w:cstheme="majorBidi"/>
        </w:rPr>
        <w:t xml:space="preserve">    </w:t>
      </w:r>
      <w:r w:rsidR="00E0186F" w:rsidRPr="00392927">
        <w:rPr>
          <w:rFonts w:asciiTheme="majorBidi" w:eastAsia="TimesNewRomanPSMT" w:hAnsiTheme="majorBidi" w:cstheme="majorBidi"/>
        </w:rPr>
        <w:t>Життя в сучасному суспільстві диктує свої правила, і наш організм намагається підлаштуватися під ці правила, відповідно, в першу чергу страждає одна з найважливіших систем організму-це система органів травлення. Коли страждає система травлення, відбувається взаємозалежне порушення в роботі інших систем організму, а значить порушення гомеостазу. Збереження сталості внутрішнього середовища організму є найважливішою умовою нормального обміну речовин в організмі, а отже здоров’я і пов’язаного з ним якості життя людини. Клінічна картина захворювань органів травної системи розрізняється за своїм перебігом в різних вікових групах, але завдяки різним дослідженням і впровадженням нових технологій у діагностиці захворювань шлунково-кишкового тракту, вдається поставити найбільш точний діагноз і надати грамотну медичну допомогу. Сучасні фармацевтичні препарати дозволяють отримати максимум ефекту і мінімум побічних дій при лікуванні захворювань органів шлунково-кишкового тракту. На виявлення і своєчасне лікування захворювань шлунково-кишкового тракту надають проведення профілактичних заходів. У цих заходах задіяні лікувально-профілактичні установи, що мають затверджену систему проведення профілактичних оглядів, а також за необхідності надання амбулаторного лікування.</w:t>
      </w:r>
      <w:r w:rsidR="00E0186F" w:rsidRPr="00392927">
        <w:rPr>
          <w:rFonts w:asciiTheme="majorBidi" w:eastAsia="TimesNewRomanPSMT" w:hAnsiTheme="majorBidi" w:cstheme="majorBidi"/>
          <w:lang w:val="uk-UA"/>
        </w:rPr>
        <w:t xml:space="preserve"> </w:t>
      </w:r>
    </w:p>
    <w:p w:rsidR="00E0186F" w:rsidRPr="00392927" w:rsidRDefault="00392927" w:rsidP="00392927">
      <w:pPr>
        <w:spacing w:line="276" w:lineRule="auto"/>
        <w:jc w:val="both"/>
        <w:rPr>
          <w:rFonts w:asciiTheme="majorBidi" w:eastAsia="TimesNewRomanPSMT" w:hAnsiTheme="majorBidi" w:cstheme="majorBidi"/>
          <w:lang w:val="uk-UA"/>
        </w:rPr>
      </w:pPr>
      <w:r>
        <w:rPr>
          <w:rFonts w:asciiTheme="majorBidi" w:eastAsia="TimesNewRomanPSMT" w:hAnsiTheme="majorBidi" w:cstheme="majorBidi"/>
          <w:lang w:val="uk-UA"/>
        </w:rPr>
        <w:t xml:space="preserve">        </w:t>
      </w:r>
      <w:r w:rsidR="00E0186F" w:rsidRPr="00392927">
        <w:rPr>
          <w:rFonts w:asciiTheme="majorBidi" w:eastAsia="TimesNewRomanPSMT" w:hAnsiTheme="majorBidi" w:cstheme="majorBidi"/>
          <w:lang w:val="uk-UA"/>
        </w:rPr>
        <w:t xml:space="preserve">Тому поглиблення вивчення гастроентерології є необхідним </w:t>
      </w:r>
      <w:r w:rsidR="00425155" w:rsidRPr="00317F4D">
        <w:rPr>
          <w:rFonts w:asciiTheme="majorBidi" w:eastAsia="TimesNewRomanPSMT" w:hAnsiTheme="majorBidi" w:cstheme="majorBidi"/>
          <w:lang w:val="uk-UA"/>
        </w:rPr>
        <w:t xml:space="preserve">для студентів медиків, </w:t>
      </w:r>
      <w:r w:rsidR="00425155" w:rsidRPr="00392927">
        <w:rPr>
          <w:rFonts w:asciiTheme="majorBidi" w:eastAsia="TimesNewRomanPSMT" w:hAnsiTheme="majorBidi" w:cstheme="majorBidi"/>
          <w:lang w:val="uk-UA"/>
        </w:rPr>
        <w:t xml:space="preserve">що </w:t>
      </w:r>
      <w:r>
        <w:rPr>
          <w:rFonts w:asciiTheme="majorBidi" w:eastAsia="TimesNewRomanPSMT" w:hAnsiTheme="majorBidi" w:cstheme="majorBidi"/>
          <w:lang w:val="uk-UA"/>
        </w:rPr>
        <w:t xml:space="preserve">домоможе удосконалити знання </w:t>
      </w:r>
      <w:r w:rsidR="00425155" w:rsidRPr="00392927">
        <w:rPr>
          <w:rFonts w:asciiTheme="majorBidi" w:eastAsia="TimesNewRomanPSMT" w:hAnsiTheme="majorBidi" w:cstheme="majorBidi"/>
          <w:lang w:val="uk-UA"/>
        </w:rPr>
        <w:t xml:space="preserve"> студента  та систематизує </w:t>
      </w:r>
      <w:r w:rsidR="00E0186F" w:rsidRPr="00392927">
        <w:rPr>
          <w:rFonts w:asciiTheme="majorBidi" w:eastAsia="TimesNewRomanPSMT" w:hAnsiTheme="majorBidi" w:cstheme="majorBidi"/>
          <w:lang w:val="uk-UA"/>
        </w:rPr>
        <w:t xml:space="preserve"> знання п</w:t>
      </w:r>
      <w:r w:rsidR="00425155" w:rsidRPr="00392927">
        <w:rPr>
          <w:rFonts w:asciiTheme="majorBidi" w:eastAsia="TimesNewRomanPSMT" w:hAnsiTheme="majorBidi" w:cstheme="majorBidi"/>
          <w:lang w:val="uk-UA"/>
        </w:rPr>
        <w:t>ід час діагностики, лікування т</w:t>
      </w:r>
      <w:r w:rsidR="00E0186F" w:rsidRPr="00392927">
        <w:rPr>
          <w:rFonts w:asciiTheme="majorBidi" w:eastAsia="TimesNewRomanPSMT" w:hAnsiTheme="majorBidi" w:cstheme="majorBidi"/>
          <w:lang w:val="uk-UA"/>
        </w:rPr>
        <w:t>а диспансеризації хворих з патологією ШКТ.</w:t>
      </w:r>
    </w:p>
    <w:p w:rsidR="00722B3B" w:rsidRPr="00392927" w:rsidRDefault="00722B3B" w:rsidP="00392927">
      <w:pPr>
        <w:pStyle w:val="Default"/>
        <w:spacing w:line="276" w:lineRule="auto"/>
        <w:jc w:val="both"/>
        <w:rPr>
          <w:rFonts w:asciiTheme="majorBidi" w:hAnsiTheme="majorBidi" w:cstheme="majorBidi"/>
          <w:u w:val="single"/>
          <w:lang w:val="uk-UA"/>
        </w:rPr>
      </w:pPr>
    </w:p>
    <w:p w:rsidR="00AB053B" w:rsidRPr="00392927" w:rsidRDefault="00392927" w:rsidP="00392927">
      <w:pPr>
        <w:spacing w:line="276" w:lineRule="auto"/>
        <w:jc w:val="both"/>
        <w:rPr>
          <w:rFonts w:asciiTheme="majorBidi" w:hAnsiTheme="majorBidi" w:cstheme="majorBidi"/>
          <w:lang w:val="uk-UA"/>
        </w:rPr>
      </w:pPr>
      <w:r w:rsidRPr="00392927">
        <w:rPr>
          <w:rFonts w:asciiTheme="majorBidi" w:hAnsiTheme="majorBidi" w:cstheme="majorBidi"/>
          <w:b/>
          <w:bCs/>
          <w:lang w:val="uk-UA"/>
        </w:rPr>
        <w:t xml:space="preserve">        </w:t>
      </w:r>
      <w:r w:rsidR="00AB053B" w:rsidRPr="00392927">
        <w:rPr>
          <w:rFonts w:asciiTheme="majorBidi" w:hAnsiTheme="majorBidi" w:cstheme="majorBidi"/>
          <w:b/>
          <w:bCs/>
          <w:u w:val="single"/>
          <w:lang w:val="uk-UA"/>
        </w:rPr>
        <w:t>Метою викладання  навчальної дисципліни</w:t>
      </w:r>
      <w:r w:rsidR="00AB053B" w:rsidRPr="00392927">
        <w:rPr>
          <w:rFonts w:asciiTheme="majorBidi" w:hAnsiTheme="majorBidi" w:cstheme="majorBidi"/>
          <w:lang w:val="uk-UA"/>
        </w:rPr>
        <w:t xml:space="preserve">  є опанування студентами  методів і прийомів клінічного обстеження хворого з гастроентерологічною патологією, особливостей професійного спілкування лікаря з пацієнтом, субʼєктивних та обʼєктивних проявів захворювань (симптоми і синдроми) ШКТ,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 з захворюваннями ШКТ. </w:t>
      </w:r>
    </w:p>
    <w:p w:rsidR="00392927" w:rsidRDefault="00392927" w:rsidP="00392927">
      <w:pPr>
        <w:spacing w:line="276" w:lineRule="auto"/>
        <w:jc w:val="both"/>
        <w:rPr>
          <w:rFonts w:asciiTheme="majorBidi" w:hAnsiTheme="majorBidi" w:cstheme="majorBidi"/>
          <w:u w:val="single"/>
          <w:lang w:val="uk-UA"/>
        </w:rPr>
      </w:pPr>
    </w:p>
    <w:p w:rsidR="00AB053B" w:rsidRPr="00392927" w:rsidRDefault="00392927" w:rsidP="00392927">
      <w:pPr>
        <w:spacing w:line="276" w:lineRule="auto"/>
        <w:jc w:val="both"/>
        <w:rPr>
          <w:rFonts w:asciiTheme="majorBidi" w:hAnsiTheme="majorBidi" w:cstheme="majorBidi"/>
          <w:lang w:val="uk-UA"/>
        </w:rPr>
      </w:pPr>
      <w:r w:rsidRPr="00392927">
        <w:rPr>
          <w:rFonts w:asciiTheme="majorBidi" w:hAnsiTheme="majorBidi" w:cstheme="majorBidi"/>
          <w:b/>
          <w:bCs/>
          <w:lang w:val="uk-UA"/>
        </w:rPr>
        <w:t xml:space="preserve">     </w:t>
      </w:r>
      <w:r w:rsidR="00AB053B" w:rsidRPr="00392927">
        <w:rPr>
          <w:rFonts w:asciiTheme="majorBidi" w:hAnsiTheme="majorBidi" w:cstheme="majorBidi"/>
          <w:b/>
          <w:bCs/>
          <w:u w:val="single"/>
          <w:lang w:val="uk-UA"/>
        </w:rPr>
        <w:t xml:space="preserve"> Завдання навчання:</w:t>
      </w:r>
      <w:r w:rsidR="00AB053B" w:rsidRPr="00392927">
        <w:rPr>
          <w:rFonts w:asciiTheme="majorBidi" w:hAnsiTheme="majorBidi" w:cstheme="majorBidi"/>
          <w:lang w:val="uk-UA"/>
        </w:rPr>
        <w:t xml:space="preserve"> набуття студентом компетенцій, знань, умінь і навичок для здійснення професійної діяльності за спеціальністю з: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1) засвоєння  основних принципів проведення обстеження хворого за традиціями вітчизняної терапевтичної школи;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 xml:space="preserve"> 2) методично правильного проведення розпитування та огляду хворих із патологією    ШКТ;</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3) трактування взаємозв’язку скарг хворого та здійснення  попередньої оцінки щодо ураження нлунково-кишкового тракту  організму;</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4) узагальнювання результатів розпиту та огляду хворих та вирізнення на їх підставі основних симптомів і синдромів;</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5) аналізування результатів лабораторних та інструментальних досліджень  в гастроентерологічній практиці;</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7) складання  плану обстеження хворого, інтерпретування результатів лабораторних та інструментальних досліджень при найбільш поширених гастроентеролгічних та гепатобіліарних захворюваннях   та їх ускладненнях.</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lastRenderedPageBreak/>
        <w:t xml:space="preserve">  </w:t>
      </w:r>
    </w:p>
    <w:p w:rsidR="00AB053B" w:rsidRPr="00392927" w:rsidRDefault="00AB053B" w:rsidP="00392927">
      <w:pPr>
        <w:spacing w:line="276" w:lineRule="auto"/>
        <w:jc w:val="both"/>
        <w:rPr>
          <w:rFonts w:asciiTheme="majorBidi" w:hAnsiTheme="majorBidi" w:cstheme="majorBidi"/>
          <w:b/>
          <w:bCs/>
          <w:u w:val="single"/>
          <w:lang w:val="uk-UA"/>
        </w:rPr>
      </w:pPr>
      <w:r w:rsidRPr="00392927">
        <w:rPr>
          <w:rFonts w:asciiTheme="majorBidi" w:hAnsiTheme="majorBidi" w:cstheme="majorBidi"/>
          <w:b/>
          <w:bCs/>
          <w:u w:val="single"/>
          <w:lang w:val="uk-UA"/>
        </w:rPr>
        <w:t xml:space="preserve"> Передумови вивчення дисципліни:</w:t>
      </w:r>
    </w:p>
    <w:p w:rsidR="00AB053B" w:rsidRPr="00392927" w:rsidRDefault="00392927" w:rsidP="00392927">
      <w:pPr>
        <w:spacing w:line="276" w:lineRule="auto"/>
        <w:jc w:val="both"/>
        <w:rPr>
          <w:rFonts w:asciiTheme="majorBidi" w:hAnsiTheme="majorBidi" w:cstheme="majorBidi"/>
          <w:lang w:val="uk-UA"/>
        </w:rPr>
      </w:pPr>
      <w:r>
        <w:rPr>
          <w:rFonts w:asciiTheme="majorBidi" w:hAnsiTheme="majorBidi" w:cstheme="majorBidi"/>
          <w:lang w:val="uk-UA"/>
        </w:rPr>
        <w:t xml:space="preserve">       </w:t>
      </w:r>
      <w:r w:rsidR="00AB053B" w:rsidRPr="00392927">
        <w:rPr>
          <w:rFonts w:asciiTheme="majorBidi" w:hAnsiTheme="majorBidi" w:cstheme="majorBidi"/>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r>
        <w:rPr>
          <w:rFonts w:asciiTheme="majorBidi" w:hAnsiTheme="majorBidi" w:cstheme="majorBidi"/>
          <w:lang w:val="uk-UA"/>
        </w:rPr>
        <w:t xml:space="preserve"> </w:t>
      </w:r>
      <w:r w:rsidR="00AB053B" w:rsidRPr="00392927">
        <w:rPr>
          <w:rFonts w:asciiTheme="majorBidi" w:hAnsiTheme="majorBidi" w:cstheme="majorBidi"/>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392927" w:rsidRDefault="00AB053B" w:rsidP="00392927">
      <w:pPr>
        <w:spacing w:line="276" w:lineRule="auto"/>
        <w:jc w:val="both"/>
        <w:rPr>
          <w:rFonts w:asciiTheme="majorBidi" w:hAnsiTheme="majorBidi" w:cstheme="majorBidi"/>
          <w:lang w:val="uk-UA"/>
        </w:rPr>
      </w:pPr>
    </w:p>
    <w:p w:rsidR="00AB053B" w:rsidRPr="00392927" w:rsidRDefault="00AB053B" w:rsidP="00392927">
      <w:pPr>
        <w:spacing w:line="276" w:lineRule="auto"/>
        <w:jc w:val="both"/>
        <w:rPr>
          <w:rFonts w:asciiTheme="majorBidi" w:hAnsiTheme="majorBidi" w:cstheme="majorBidi"/>
          <w:b/>
          <w:bCs/>
          <w:u w:val="single"/>
          <w:lang w:val="uk-UA"/>
        </w:rPr>
      </w:pPr>
      <w:r w:rsidRPr="00392927">
        <w:rPr>
          <w:rFonts w:asciiTheme="majorBidi" w:hAnsiTheme="majorBidi" w:cstheme="majorBidi"/>
          <w:b/>
          <w:bCs/>
          <w:u w:val="single"/>
          <w:lang w:val="uk-UA"/>
        </w:rPr>
        <w:t xml:space="preserve">Очікувані результати навчання. В результаті вивчення дисципліни студенти мають: </w:t>
      </w:r>
    </w:p>
    <w:p w:rsidR="00392927" w:rsidRPr="00392927" w:rsidRDefault="00392927" w:rsidP="00392927">
      <w:pPr>
        <w:spacing w:line="276" w:lineRule="auto"/>
        <w:jc w:val="both"/>
        <w:rPr>
          <w:rFonts w:asciiTheme="majorBidi" w:hAnsiTheme="majorBidi" w:cstheme="majorBidi"/>
          <w:u w:val="single"/>
          <w:lang w:val="uk-UA"/>
        </w:rPr>
      </w:pP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Оволодіти  теоретичними знаннями, необхідними для виявлення захворювань людини.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Формування у студентів  морально-етичних та деонтологічних якостей при професійному спілкуванні з хворим.</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Обґрунтовувати і формулювати попередній діагноз найбільш поширених захворюван</w:t>
      </w:r>
      <w:r w:rsidR="00D652CD" w:rsidRPr="00392927">
        <w:rPr>
          <w:rFonts w:asciiTheme="majorBidi" w:hAnsiTheme="majorBidi" w:cstheme="majorBidi"/>
          <w:lang w:val="uk-UA"/>
        </w:rPr>
        <w:t>ь у гастроентерологічній клініці</w:t>
      </w:r>
      <w:r w:rsidRPr="00392927">
        <w:rPr>
          <w:rFonts w:asciiTheme="majorBidi" w:hAnsiTheme="majorBidi" w:cstheme="majorBidi"/>
          <w:lang w:val="uk-UA"/>
        </w:rPr>
        <w:t>.</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Складати  план обстеження хворого, інтерпретувати результати лабораторних та інструментальних досліджень при найбільш поширених захворюваннях </w:t>
      </w:r>
      <w:r w:rsidR="00D652CD" w:rsidRPr="00392927">
        <w:rPr>
          <w:rFonts w:asciiTheme="majorBidi" w:hAnsiTheme="majorBidi" w:cstheme="majorBidi"/>
          <w:lang w:val="uk-UA"/>
        </w:rPr>
        <w:t>органів ШКТ та гепатобіліарної системи.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Проводити диференціальну діагностику, обґрунтовувати та формулювати клінічний діагноз основних захворювань у </w:t>
      </w:r>
      <w:r w:rsidR="00D652CD" w:rsidRPr="00392927">
        <w:rPr>
          <w:rFonts w:asciiTheme="majorBidi" w:hAnsiTheme="majorBidi" w:cstheme="majorBidi"/>
          <w:lang w:val="uk-UA"/>
        </w:rPr>
        <w:t xml:space="preserve">гастроентерологічній </w:t>
      </w:r>
      <w:r w:rsidRPr="00392927">
        <w:rPr>
          <w:rFonts w:asciiTheme="majorBidi" w:hAnsiTheme="majorBidi" w:cstheme="majorBidi"/>
          <w:lang w:val="uk-UA"/>
        </w:rPr>
        <w:t>к</w:t>
      </w:r>
      <w:r w:rsidR="00D652CD" w:rsidRPr="00392927">
        <w:rPr>
          <w:rFonts w:asciiTheme="majorBidi" w:hAnsiTheme="majorBidi" w:cstheme="majorBidi"/>
          <w:lang w:val="uk-UA"/>
        </w:rPr>
        <w:t>лініці</w:t>
      </w:r>
      <w:r w:rsidRPr="00392927">
        <w:rPr>
          <w:rFonts w:asciiTheme="majorBidi" w:hAnsiTheme="majorBidi" w:cstheme="majorBidi"/>
          <w:lang w:val="uk-UA"/>
        </w:rPr>
        <w:t>.</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Призначати немедикаментозне і медикаментозне лікування, в т.ч. прогноз-модифікуюче, найбільш поширених захворюван</w:t>
      </w:r>
      <w:r w:rsidR="00D652CD" w:rsidRPr="00392927">
        <w:rPr>
          <w:rFonts w:asciiTheme="majorBidi" w:hAnsiTheme="majorBidi" w:cstheme="majorBidi"/>
          <w:lang w:val="uk-UA"/>
        </w:rPr>
        <w:t>ь ШКТ та печінки</w:t>
      </w:r>
      <w:r w:rsidRPr="00392927">
        <w:rPr>
          <w:rFonts w:asciiTheme="majorBidi" w:hAnsiTheme="majorBidi" w:cstheme="majorBidi"/>
          <w:lang w:val="uk-UA"/>
        </w:rPr>
        <w:t>.</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Проводити немедикаментозну і медикаментозну первинну та вторинну профілактику основних  захворювань у </w:t>
      </w:r>
      <w:r w:rsidR="00D652CD" w:rsidRPr="00392927">
        <w:rPr>
          <w:rFonts w:asciiTheme="majorBidi" w:hAnsiTheme="majorBidi" w:cstheme="majorBidi"/>
          <w:lang w:val="uk-UA"/>
        </w:rPr>
        <w:t>гастроентерологічній клініці</w:t>
      </w:r>
      <w:r w:rsidRPr="00392927">
        <w:rPr>
          <w:rFonts w:asciiTheme="majorBidi" w:hAnsiTheme="majorBidi" w:cstheme="majorBidi"/>
          <w:lang w:val="uk-UA"/>
        </w:rPr>
        <w:t xml:space="preserve">.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Визначати прогноз та працездатність хворих із основними захворюваннями у клініці внутрішньої медицини.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Діагностувати та надавати медичну допомогу при невідкладних станах у </w:t>
      </w:r>
      <w:r w:rsidR="00D652CD" w:rsidRPr="00392927">
        <w:rPr>
          <w:rFonts w:asciiTheme="majorBidi" w:hAnsiTheme="majorBidi" w:cstheme="majorBidi"/>
          <w:lang w:val="uk-UA"/>
        </w:rPr>
        <w:t>гастроентерологічній клініці</w:t>
      </w:r>
      <w:r w:rsidRPr="00392927">
        <w:rPr>
          <w:rFonts w:asciiTheme="majorBidi" w:hAnsiTheme="majorBidi" w:cstheme="majorBidi"/>
          <w:lang w:val="uk-UA"/>
        </w:rPr>
        <w:t xml:space="preserve">.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Застосовувати основні алгоритми інтенсивної терапії невідкладних станів у клініці внутрішньої медицини.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Виконувати медичні маніпуляції.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 xml:space="preserve">Вести медичну документацію у клініці внутрішньої медицини. </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Демонструвати володіння морально-деонтологічними принципами медичного фахівця та принципами фахової субординації.</w:t>
      </w:r>
    </w:p>
    <w:p w:rsidR="00AB053B" w:rsidRPr="00392927" w:rsidRDefault="00AB053B" w:rsidP="00392927">
      <w:pPr>
        <w:spacing w:line="276" w:lineRule="auto"/>
        <w:jc w:val="both"/>
        <w:rPr>
          <w:rFonts w:asciiTheme="majorBidi" w:hAnsiTheme="majorBidi" w:cstheme="majorBidi"/>
          <w:lang w:val="uk-UA"/>
        </w:rPr>
      </w:pPr>
    </w:p>
    <w:p w:rsidR="00392927" w:rsidRDefault="00392927" w:rsidP="00392927">
      <w:pPr>
        <w:spacing w:line="276" w:lineRule="auto"/>
        <w:jc w:val="both"/>
        <w:rPr>
          <w:rFonts w:asciiTheme="majorBidi" w:hAnsiTheme="majorBidi" w:cstheme="majorBidi"/>
          <w:u w:val="single"/>
          <w:lang w:val="uk-UA"/>
        </w:rPr>
      </w:pPr>
    </w:p>
    <w:p w:rsidR="00392927" w:rsidRDefault="00392927" w:rsidP="00392927">
      <w:pPr>
        <w:spacing w:line="276" w:lineRule="auto"/>
        <w:jc w:val="both"/>
        <w:rPr>
          <w:rFonts w:asciiTheme="majorBidi" w:hAnsiTheme="majorBidi" w:cstheme="majorBidi"/>
          <w:u w:val="single"/>
          <w:lang w:val="uk-UA"/>
        </w:rPr>
      </w:pPr>
    </w:p>
    <w:p w:rsidR="00AB053B" w:rsidRPr="00392927" w:rsidRDefault="00AB053B" w:rsidP="00392927">
      <w:pPr>
        <w:spacing w:line="276" w:lineRule="auto"/>
        <w:jc w:val="center"/>
        <w:rPr>
          <w:rFonts w:asciiTheme="majorBidi" w:hAnsiTheme="majorBidi" w:cstheme="majorBidi"/>
          <w:b/>
          <w:bCs/>
          <w:u w:val="single"/>
          <w:lang w:val="uk-UA"/>
        </w:rPr>
      </w:pPr>
      <w:r w:rsidRPr="00392927">
        <w:rPr>
          <w:rFonts w:asciiTheme="majorBidi" w:hAnsiTheme="majorBidi" w:cstheme="majorBidi"/>
          <w:b/>
          <w:bCs/>
          <w:u w:val="single"/>
          <w:lang w:val="uk-UA"/>
        </w:rPr>
        <w:lastRenderedPageBreak/>
        <w:t>Згідно з вимогами освітньо-професійної програми студенти повинні:</w:t>
      </w:r>
    </w:p>
    <w:p w:rsidR="00AB053B" w:rsidRPr="00392927" w:rsidRDefault="00AB053B" w:rsidP="00392927">
      <w:pPr>
        <w:spacing w:line="276" w:lineRule="auto"/>
        <w:jc w:val="center"/>
        <w:rPr>
          <w:rFonts w:asciiTheme="majorBidi" w:hAnsiTheme="majorBidi" w:cstheme="majorBidi"/>
          <w:b/>
          <w:bCs/>
          <w:u w:val="single"/>
          <w:lang w:val="uk-UA"/>
        </w:rPr>
      </w:pPr>
      <w:r w:rsidRPr="00392927">
        <w:rPr>
          <w:rFonts w:asciiTheme="majorBidi" w:hAnsiTheme="majorBidi" w:cstheme="majorBidi"/>
          <w:b/>
          <w:bCs/>
          <w:u w:val="single"/>
          <w:lang w:val="uk-UA"/>
        </w:rPr>
        <w:t>ЗНАТИ: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Основні правила розпитування та огляду хворого.</w:t>
      </w:r>
    </w:p>
    <w:p w:rsidR="00D652CD"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Основні методи дослідження органів шлунково-кишкового тракту та системи     виділення.</w:t>
      </w:r>
    </w:p>
    <w:p w:rsidR="00AB053B" w:rsidRPr="00392927" w:rsidRDefault="00D652CD" w:rsidP="00392927">
      <w:pPr>
        <w:spacing w:line="276" w:lineRule="auto"/>
        <w:jc w:val="both"/>
        <w:rPr>
          <w:rFonts w:asciiTheme="majorBidi" w:hAnsiTheme="majorBidi" w:cstheme="majorBidi"/>
          <w:lang w:val="uk-UA"/>
        </w:rPr>
      </w:pPr>
      <w:r w:rsidRPr="00392927">
        <w:rPr>
          <w:rFonts w:asciiTheme="majorBidi" w:hAnsiTheme="majorBidi" w:cstheme="majorBidi"/>
          <w:lang w:val="uk-UA"/>
        </w:rPr>
        <w:t xml:space="preserve">- </w:t>
      </w:r>
      <w:r w:rsidR="00AB053B" w:rsidRPr="00392927">
        <w:rPr>
          <w:rFonts w:asciiTheme="majorBidi" w:hAnsiTheme="majorBidi" w:cstheme="majorBidi"/>
          <w:lang w:val="uk-UA"/>
        </w:rPr>
        <w:t xml:space="preserve"> Етіологію, патогенез, клініку, діагностику, лікування найбільш розповсюджених захворю</w:t>
      </w:r>
      <w:r w:rsidRPr="00392927">
        <w:rPr>
          <w:rFonts w:asciiTheme="majorBidi" w:hAnsiTheme="majorBidi" w:cstheme="majorBidi"/>
          <w:lang w:val="uk-UA"/>
        </w:rPr>
        <w:t>вань ШКТ</w:t>
      </w:r>
      <w:r w:rsidR="00AB053B" w:rsidRPr="00392927">
        <w:rPr>
          <w:rFonts w:asciiTheme="majorBidi" w:hAnsiTheme="majorBidi" w:cstheme="majorBidi"/>
          <w:lang w:val="uk-UA"/>
        </w:rPr>
        <w:t>.</w:t>
      </w:r>
    </w:p>
    <w:p w:rsidR="00D652CD" w:rsidRPr="00392927" w:rsidRDefault="00D652CD" w:rsidP="00392927">
      <w:pPr>
        <w:spacing w:line="276" w:lineRule="auto"/>
        <w:jc w:val="both"/>
        <w:rPr>
          <w:rFonts w:asciiTheme="majorBidi" w:hAnsiTheme="majorBidi" w:cstheme="majorBidi"/>
          <w:lang w:val="uk-UA"/>
        </w:rPr>
      </w:pPr>
    </w:p>
    <w:p w:rsidR="00AB053B" w:rsidRPr="00392927" w:rsidRDefault="00AB053B" w:rsidP="00392927">
      <w:pPr>
        <w:spacing w:line="276" w:lineRule="auto"/>
        <w:jc w:val="center"/>
        <w:rPr>
          <w:rFonts w:asciiTheme="majorBidi" w:hAnsiTheme="majorBidi" w:cstheme="majorBidi"/>
          <w:b/>
          <w:bCs/>
          <w:lang w:val="uk-UA"/>
        </w:rPr>
      </w:pPr>
      <w:r w:rsidRPr="00392927">
        <w:rPr>
          <w:rFonts w:asciiTheme="majorBidi" w:hAnsiTheme="majorBidi" w:cstheme="majorBidi"/>
          <w:b/>
          <w:bCs/>
          <w:lang w:val="uk-UA"/>
        </w:rPr>
        <w:t>ВМІТИ: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схематично відображати механізми патогенезу та клінічні прояви при захворюваннях;</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аналізувати різні варіанти розвитку причинно-наслідкових взаємовідносин в патогенезі хвороб;</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вміти виділити та зафіксувати провідний клінічний синдром, його головну ланку та клінічні ознаки;</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прийняти обґрунтоване рішення для призначення лабораторного та/або інструментального обстеження;</w:t>
      </w:r>
    </w:p>
    <w:p w:rsidR="00AB053B" w:rsidRPr="00392927" w:rsidRDefault="00AB053B" w:rsidP="00392927">
      <w:pPr>
        <w:spacing w:line="276" w:lineRule="auto"/>
        <w:jc w:val="both"/>
        <w:rPr>
          <w:rFonts w:asciiTheme="majorBidi" w:hAnsiTheme="majorBidi" w:cstheme="majorBidi"/>
          <w:lang w:val="uk-UA"/>
        </w:rPr>
      </w:pPr>
    </w:p>
    <w:p w:rsidR="00AB053B" w:rsidRPr="00392927" w:rsidRDefault="00AB053B" w:rsidP="00392927">
      <w:pPr>
        <w:spacing w:line="276" w:lineRule="auto"/>
        <w:jc w:val="center"/>
        <w:rPr>
          <w:rFonts w:asciiTheme="majorBidi" w:hAnsiTheme="majorBidi" w:cstheme="majorBidi"/>
          <w:b/>
          <w:bCs/>
          <w:u w:val="single"/>
          <w:lang w:val="uk-UA"/>
        </w:rPr>
      </w:pPr>
      <w:r w:rsidRPr="00392927">
        <w:rPr>
          <w:rFonts w:asciiTheme="majorBidi" w:hAnsiTheme="majorBidi" w:cstheme="majorBidi"/>
          <w:b/>
          <w:bCs/>
          <w:u w:val="single"/>
          <w:lang w:val="uk-UA"/>
        </w:rPr>
        <w:t>МАТИ КОМПЕТЕНЦІЇ:</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про застосування знань з  внутрішньої медицини для діагностики, лікування захворювань внутрішніх органів, пропаганди здорового способу життя, а також для профілактики виникнення і розвитку хвороб;</w:t>
      </w:r>
    </w:p>
    <w:p w:rsidR="00AB053B" w:rsidRPr="00392927" w:rsidRDefault="00AB053B" w:rsidP="00392927">
      <w:pPr>
        <w:spacing w:line="276" w:lineRule="auto"/>
        <w:jc w:val="both"/>
        <w:rPr>
          <w:rFonts w:asciiTheme="majorBidi" w:hAnsiTheme="majorBidi" w:cstheme="majorBidi"/>
          <w:lang w:val="uk-UA"/>
        </w:rPr>
      </w:pPr>
      <w:r w:rsidRPr="00392927">
        <w:rPr>
          <w:rFonts w:asciiTheme="majorBidi" w:hAnsiTheme="majorBidi" w:cstheme="majorBidi"/>
          <w:lang w:val="uk-UA"/>
        </w:rPr>
        <w:t>•</w:t>
      </w:r>
      <w:r w:rsidRPr="00392927">
        <w:rPr>
          <w:rFonts w:asciiTheme="majorBidi" w:hAnsiTheme="majorBidi" w:cstheme="majorBidi"/>
          <w:lang w:val="uk-UA"/>
        </w:rPr>
        <w:tab/>
        <w:t>про основні перспективні методи дослідження у внутрішній медицині для ранньої діагностики та лікування  найбільш розповсюджених захворювань внутрішніх органів згідно уніфікованих медичних протоколів.</w:t>
      </w:r>
    </w:p>
    <w:p w:rsidR="00AB053B" w:rsidRPr="00392927" w:rsidRDefault="00AB053B" w:rsidP="00392927">
      <w:pPr>
        <w:spacing w:line="276" w:lineRule="auto"/>
        <w:jc w:val="both"/>
        <w:rPr>
          <w:rFonts w:asciiTheme="majorBidi" w:hAnsiTheme="majorBidi" w:cstheme="majorBidi"/>
          <w:lang w:val="uk-UA"/>
        </w:rPr>
      </w:pPr>
    </w:p>
    <w:p w:rsidR="00722B3B" w:rsidRPr="00392927" w:rsidRDefault="00372CB8" w:rsidP="00392927">
      <w:pPr>
        <w:pStyle w:val="Style1"/>
        <w:spacing w:before="101" w:line="276" w:lineRule="auto"/>
        <w:jc w:val="center"/>
        <w:rPr>
          <w:rStyle w:val="FontStyle20"/>
          <w:rFonts w:asciiTheme="majorBidi" w:hAnsiTheme="majorBidi" w:cstheme="majorBidi"/>
          <w:sz w:val="24"/>
          <w:szCs w:val="24"/>
          <w:u w:val="single"/>
          <w:lang w:val="uk-UA" w:eastAsia="uk-UA"/>
        </w:rPr>
      </w:pPr>
      <w:r w:rsidRPr="00392927">
        <w:rPr>
          <w:rStyle w:val="FontStyle20"/>
          <w:rFonts w:asciiTheme="majorBidi" w:hAnsiTheme="majorBidi" w:cstheme="majorBidi"/>
          <w:sz w:val="24"/>
          <w:szCs w:val="24"/>
          <w:u w:val="single"/>
          <w:lang w:val="uk-UA" w:eastAsia="uk-UA"/>
        </w:rPr>
        <w:t>Перелік тем</w:t>
      </w:r>
    </w:p>
    <w:p w:rsidR="00722B3B" w:rsidRPr="00392927" w:rsidRDefault="00372CB8" w:rsidP="00392927">
      <w:pPr>
        <w:pStyle w:val="Style11"/>
        <w:spacing w:before="62"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Перелік тем, контрольні заходи (семінари, практичні) оголошуються студентам на першому занятті.</w:t>
      </w:r>
    </w:p>
    <w:p w:rsidR="00747954" w:rsidRPr="00392927" w:rsidRDefault="00747954" w:rsidP="00392927">
      <w:pPr>
        <w:pStyle w:val="Style11"/>
        <w:spacing w:before="62" w:line="276" w:lineRule="auto"/>
        <w:rPr>
          <w:rStyle w:val="FontStyle22"/>
          <w:rFonts w:asciiTheme="majorBidi" w:hAnsiTheme="majorBidi" w:cstheme="majorBidi"/>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280"/>
        <w:gridCol w:w="1441"/>
        <w:gridCol w:w="1441"/>
      </w:tblGrid>
      <w:tr w:rsidR="00392927" w:rsidRPr="00392927" w:rsidTr="00392927">
        <w:trPr>
          <w:cantSplit/>
          <w:trHeight w:val="596"/>
          <w:jc w:val="center"/>
        </w:trPr>
        <w:tc>
          <w:tcPr>
            <w:tcW w:w="351" w:type="pct"/>
            <w:vMerge w:val="restart"/>
            <w:vAlign w:val="center"/>
          </w:tcPr>
          <w:p w:rsidR="00392927" w:rsidRPr="00392927" w:rsidRDefault="00392927" w:rsidP="00392927">
            <w:pPr>
              <w:spacing w:line="276" w:lineRule="auto"/>
              <w:ind w:right="1"/>
              <w:jc w:val="center"/>
              <w:rPr>
                <w:rFonts w:asciiTheme="majorBidi" w:hAnsiTheme="majorBidi" w:cstheme="majorBidi"/>
                <w:b/>
              </w:rPr>
            </w:pPr>
            <w:r w:rsidRPr="00392927">
              <w:rPr>
                <w:rFonts w:asciiTheme="majorBidi" w:hAnsiTheme="majorBidi" w:cstheme="majorBidi"/>
                <w:b/>
              </w:rPr>
              <w:t>№</w:t>
            </w:r>
          </w:p>
          <w:p w:rsidR="00392927" w:rsidRPr="00392927" w:rsidRDefault="00392927" w:rsidP="00392927">
            <w:pPr>
              <w:spacing w:line="276" w:lineRule="auto"/>
              <w:ind w:right="1"/>
              <w:jc w:val="center"/>
              <w:rPr>
                <w:rFonts w:asciiTheme="majorBidi" w:hAnsiTheme="majorBidi" w:cstheme="majorBidi"/>
                <w:b/>
              </w:rPr>
            </w:pPr>
            <w:r w:rsidRPr="00392927">
              <w:rPr>
                <w:rFonts w:asciiTheme="majorBidi" w:hAnsiTheme="majorBidi" w:cstheme="majorBidi"/>
                <w:b/>
              </w:rPr>
              <w:t>п/п</w:t>
            </w:r>
          </w:p>
        </w:tc>
        <w:tc>
          <w:tcPr>
            <w:tcW w:w="3187" w:type="pct"/>
            <w:vMerge w:val="restart"/>
            <w:vAlign w:val="center"/>
          </w:tcPr>
          <w:p w:rsidR="00392927" w:rsidRPr="00392927" w:rsidRDefault="00392927" w:rsidP="00392927">
            <w:pPr>
              <w:spacing w:line="276" w:lineRule="auto"/>
              <w:ind w:right="1"/>
              <w:jc w:val="center"/>
              <w:rPr>
                <w:rFonts w:asciiTheme="majorBidi" w:hAnsiTheme="majorBidi" w:cstheme="majorBidi"/>
                <w:b/>
                <w:lang w:val="uk-UA"/>
              </w:rPr>
            </w:pPr>
            <w:r w:rsidRPr="00392927">
              <w:rPr>
                <w:rFonts w:asciiTheme="majorBidi" w:hAnsiTheme="majorBidi" w:cstheme="majorBidi"/>
                <w:b/>
              </w:rPr>
              <w:t>Тема</w:t>
            </w:r>
          </w:p>
        </w:tc>
        <w:tc>
          <w:tcPr>
            <w:tcW w:w="1462" w:type="pct"/>
            <w:gridSpan w:val="2"/>
          </w:tcPr>
          <w:p w:rsidR="00392927" w:rsidRPr="00392927" w:rsidRDefault="00392927" w:rsidP="00392927">
            <w:pPr>
              <w:spacing w:line="276" w:lineRule="auto"/>
              <w:ind w:right="1"/>
              <w:jc w:val="center"/>
              <w:rPr>
                <w:rFonts w:asciiTheme="majorBidi" w:hAnsiTheme="majorBidi" w:cstheme="majorBidi"/>
                <w:b/>
                <w:lang w:val="uk-UA"/>
              </w:rPr>
            </w:pPr>
            <w:r w:rsidRPr="00392927">
              <w:rPr>
                <w:rFonts w:asciiTheme="majorBidi" w:hAnsiTheme="majorBidi" w:cstheme="majorBidi"/>
                <w:b/>
              </w:rPr>
              <w:t>Контрольний зах</w:t>
            </w:r>
            <w:r w:rsidRPr="00392927">
              <w:rPr>
                <w:rFonts w:asciiTheme="majorBidi" w:hAnsiTheme="majorBidi" w:cstheme="majorBidi"/>
                <w:b/>
                <w:lang w:val="uk-UA"/>
              </w:rPr>
              <w:t>ід</w:t>
            </w:r>
          </w:p>
        </w:tc>
      </w:tr>
      <w:tr w:rsidR="00392927" w:rsidRPr="00392927" w:rsidTr="00747954">
        <w:trPr>
          <w:jc w:val="center"/>
        </w:trPr>
        <w:tc>
          <w:tcPr>
            <w:tcW w:w="351" w:type="pct"/>
            <w:vMerge/>
          </w:tcPr>
          <w:p w:rsidR="00392927" w:rsidRPr="00392927" w:rsidRDefault="00392927" w:rsidP="00392927">
            <w:pPr>
              <w:spacing w:line="276" w:lineRule="auto"/>
              <w:ind w:right="1"/>
              <w:jc w:val="center"/>
              <w:rPr>
                <w:rFonts w:asciiTheme="majorBidi" w:hAnsiTheme="majorBidi" w:cstheme="majorBidi"/>
                <w:bCs/>
              </w:rPr>
            </w:pPr>
          </w:p>
        </w:tc>
        <w:tc>
          <w:tcPr>
            <w:tcW w:w="3187" w:type="pct"/>
            <w:vMerge/>
          </w:tcPr>
          <w:p w:rsidR="00392927" w:rsidRPr="00392927" w:rsidRDefault="00392927" w:rsidP="00392927">
            <w:pPr>
              <w:spacing w:line="276" w:lineRule="auto"/>
              <w:ind w:right="1"/>
              <w:jc w:val="center"/>
              <w:rPr>
                <w:rFonts w:asciiTheme="majorBidi" w:hAnsiTheme="majorBidi" w:cstheme="majorBidi"/>
                <w:b/>
              </w:rPr>
            </w:pPr>
          </w:p>
        </w:tc>
        <w:tc>
          <w:tcPr>
            <w:tcW w:w="731" w:type="pct"/>
          </w:tcPr>
          <w:p w:rsidR="00392927" w:rsidRPr="00392927" w:rsidRDefault="00392927" w:rsidP="00392927">
            <w:pPr>
              <w:spacing w:line="276" w:lineRule="auto"/>
              <w:ind w:right="1"/>
              <w:jc w:val="center"/>
              <w:rPr>
                <w:rFonts w:asciiTheme="majorBidi" w:hAnsiTheme="majorBidi" w:cstheme="majorBidi"/>
                <w:lang w:val="uk-UA"/>
              </w:rPr>
            </w:pPr>
            <w:r w:rsidRPr="00392927">
              <w:rPr>
                <w:rFonts w:asciiTheme="majorBidi" w:hAnsiTheme="majorBidi" w:cstheme="majorBidi"/>
                <w:lang w:val="uk-UA"/>
              </w:rPr>
              <w:t>Лекція</w:t>
            </w:r>
          </w:p>
          <w:p w:rsidR="00392927" w:rsidRPr="00392927" w:rsidRDefault="00392927" w:rsidP="00392927">
            <w:pPr>
              <w:spacing w:line="276" w:lineRule="auto"/>
              <w:ind w:right="1"/>
              <w:jc w:val="center"/>
              <w:rPr>
                <w:rFonts w:asciiTheme="majorBidi" w:hAnsiTheme="majorBidi" w:cstheme="majorBidi"/>
                <w:lang w:val="uk-UA"/>
              </w:rPr>
            </w:pPr>
          </w:p>
        </w:tc>
        <w:tc>
          <w:tcPr>
            <w:tcW w:w="731" w:type="pct"/>
            <w:vAlign w:val="center"/>
          </w:tcPr>
          <w:p w:rsidR="00392927" w:rsidRPr="00392927" w:rsidRDefault="00392927" w:rsidP="00392927">
            <w:pPr>
              <w:spacing w:line="276" w:lineRule="auto"/>
              <w:ind w:right="1"/>
              <w:jc w:val="center"/>
              <w:rPr>
                <w:rFonts w:asciiTheme="majorBidi" w:hAnsiTheme="majorBidi" w:cstheme="majorBidi"/>
                <w:lang w:val="uk-UA"/>
              </w:rPr>
            </w:pPr>
            <w:r w:rsidRPr="00392927">
              <w:rPr>
                <w:rFonts w:asciiTheme="majorBidi" w:hAnsiTheme="majorBidi" w:cstheme="majorBidi"/>
                <w:lang w:val="uk-UA"/>
              </w:rPr>
              <w:t>Практичне заняття</w:t>
            </w:r>
          </w:p>
        </w:tc>
      </w:tr>
      <w:tr w:rsidR="00747954" w:rsidRPr="00392927" w:rsidTr="00747954">
        <w:trPr>
          <w:jc w:val="center"/>
        </w:trPr>
        <w:tc>
          <w:tcPr>
            <w:tcW w:w="351" w:type="pct"/>
          </w:tcPr>
          <w:p w:rsidR="00747954" w:rsidRPr="00392927" w:rsidRDefault="00747954" w:rsidP="00392927">
            <w:pPr>
              <w:spacing w:line="276" w:lineRule="auto"/>
              <w:ind w:right="1"/>
              <w:jc w:val="both"/>
              <w:rPr>
                <w:rFonts w:asciiTheme="majorBidi" w:hAnsiTheme="majorBidi" w:cstheme="majorBidi"/>
                <w:bCs/>
              </w:rPr>
            </w:pPr>
            <w:r w:rsidRPr="00392927">
              <w:rPr>
                <w:rFonts w:asciiTheme="majorBidi" w:hAnsiTheme="majorBidi" w:cstheme="majorBidi"/>
                <w:bCs/>
              </w:rPr>
              <w:t>1</w:t>
            </w:r>
          </w:p>
        </w:tc>
        <w:tc>
          <w:tcPr>
            <w:tcW w:w="3187" w:type="pct"/>
          </w:tcPr>
          <w:p w:rsidR="00747954" w:rsidRPr="00392927" w:rsidRDefault="00747954" w:rsidP="00392927">
            <w:pPr>
              <w:spacing w:line="276" w:lineRule="auto"/>
              <w:ind w:right="1"/>
              <w:jc w:val="both"/>
              <w:rPr>
                <w:rFonts w:asciiTheme="majorBidi" w:hAnsiTheme="majorBidi" w:cstheme="majorBidi"/>
                <w:lang w:val="uk-UA"/>
              </w:rPr>
            </w:pPr>
            <w:r w:rsidRPr="00392927">
              <w:rPr>
                <w:rFonts w:asciiTheme="majorBidi" w:hAnsiTheme="majorBidi" w:cstheme="majorBidi"/>
                <w:b/>
              </w:rPr>
              <w:t>Тема 1:</w:t>
            </w:r>
            <w:r w:rsidRPr="00392927">
              <w:rPr>
                <w:rFonts w:asciiTheme="majorBidi" w:hAnsiTheme="majorBidi" w:cstheme="majorBidi"/>
              </w:rPr>
              <w:t xml:space="preserve">  </w:t>
            </w:r>
            <w:r w:rsidRPr="00392927">
              <w:rPr>
                <w:rFonts w:asciiTheme="majorBidi" w:hAnsiTheme="majorBidi" w:cstheme="majorBidi"/>
                <w:bCs/>
                <w:lang w:val="uk-UA"/>
              </w:rPr>
              <w:t>Методи дослідження функції огранів травлення</w:t>
            </w:r>
          </w:p>
        </w:tc>
        <w:tc>
          <w:tcPr>
            <w:tcW w:w="731" w:type="pct"/>
          </w:tcPr>
          <w:p w:rsidR="00747954" w:rsidRPr="00392927" w:rsidRDefault="007A7B41" w:rsidP="00392927">
            <w:pPr>
              <w:spacing w:line="276" w:lineRule="auto"/>
              <w:ind w:right="1"/>
              <w:jc w:val="center"/>
              <w:rPr>
                <w:rFonts w:asciiTheme="majorBidi" w:hAnsiTheme="majorBidi" w:cstheme="majorBidi"/>
                <w:lang w:val="uk-UA"/>
              </w:rPr>
            </w:pPr>
            <w:r w:rsidRPr="00392927">
              <w:rPr>
                <w:rFonts w:asciiTheme="majorBidi" w:hAnsiTheme="majorBidi" w:cstheme="majorBidi"/>
                <w:lang w:val="uk-UA"/>
              </w:rPr>
              <w:t>Л1</w:t>
            </w:r>
          </w:p>
        </w:tc>
        <w:tc>
          <w:tcPr>
            <w:tcW w:w="731" w:type="pct"/>
            <w:vAlign w:val="center"/>
          </w:tcPr>
          <w:p w:rsidR="00747954" w:rsidRPr="00392927" w:rsidRDefault="008B5AC8" w:rsidP="00392927">
            <w:pPr>
              <w:spacing w:line="276" w:lineRule="auto"/>
              <w:ind w:right="1"/>
              <w:jc w:val="center"/>
              <w:rPr>
                <w:rFonts w:asciiTheme="majorBidi" w:hAnsiTheme="majorBidi" w:cstheme="majorBidi"/>
                <w:lang w:val="uk-UA"/>
              </w:rPr>
            </w:pPr>
            <w:r w:rsidRPr="00392927">
              <w:rPr>
                <w:rFonts w:asciiTheme="majorBidi" w:hAnsiTheme="majorBidi" w:cstheme="majorBidi"/>
                <w:lang w:val="uk-UA"/>
              </w:rPr>
              <w:t>ПЗ 1</w:t>
            </w:r>
          </w:p>
        </w:tc>
      </w:tr>
      <w:tr w:rsidR="00747954" w:rsidRPr="00392927" w:rsidTr="00747954">
        <w:trPr>
          <w:jc w:val="center"/>
        </w:trPr>
        <w:tc>
          <w:tcPr>
            <w:tcW w:w="351" w:type="pct"/>
          </w:tcPr>
          <w:p w:rsidR="00747954" w:rsidRPr="00392927" w:rsidRDefault="00747954" w:rsidP="00392927">
            <w:pPr>
              <w:spacing w:line="276" w:lineRule="auto"/>
              <w:ind w:right="1"/>
              <w:jc w:val="both"/>
              <w:rPr>
                <w:rFonts w:asciiTheme="majorBidi" w:hAnsiTheme="majorBidi" w:cstheme="majorBidi"/>
                <w:bCs/>
              </w:rPr>
            </w:pPr>
            <w:r w:rsidRPr="00392927">
              <w:rPr>
                <w:rFonts w:asciiTheme="majorBidi" w:hAnsiTheme="majorBidi" w:cstheme="majorBidi"/>
                <w:bCs/>
              </w:rPr>
              <w:t>2</w:t>
            </w:r>
          </w:p>
        </w:tc>
        <w:tc>
          <w:tcPr>
            <w:tcW w:w="3187" w:type="pct"/>
          </w:tcPr>
          <w:p w:rsidR="00747954" w:rsidRPr="00392927" w:rsidRDefault="00392927" w:rsidP="00392927">
            <w:pPr>
              <w:spacing w:line="276" w:lineRule="auto"/>
              <w:ind w:right="1"/>
              <w:jc w:val="both"/>
              <w:rPr>
                <w:rFonts w:asciiTheme="majorBidi" w:hAnsiTheme="majorBidi" w:cstheme="majorBidi"/>
                <w:b/>
                <w:lang w:val="uk-UA"/>
              </w:rPr>
            </w:pPr>
            <w:r>
              <w:rPr>
                <w:rFonts w:asciiTheme="majorBidi" w:hAnsiTheme="majorBidi" w:cstheme="majorBidi"/>
                <w:b/>
              </w:rPr>
              <w:t>Тема</w:t>
            </w:r>
            <w:r>
              <w:rPr>
                <w:rFonts w:asciiTheme="majorBidi" w:hAnsiTheme="majorBidi" w:cstheme="majorBidi"/>
                <w:b/>
                <w:lang w:val="uk-UA"/>
              </w:rPr>
              <w:t xml:space="preserve"> </w:t>
            </w:r>
            <w:r w:rsidR="00747954" w:rsidRPr="00392927">
              <w:rPr>
                <w:rFonts w:asciiTheme="majorBidi" w:hAnsiTheme="majorBidi" w:cstheme="majorBidi"/>
                <w:b/>
              </w:rPr>
              <w:t>2:</w:t>
            </w:r>
            <w:r>
              <w:rPr>
                <w:rFonts w:asciiTheme="majorBidi" w:hAnsiTheme="majorBidi" w:cstheme="majorBidi"/>
                <w:b/>
                <w:lang w:val="uk-UA"/>
              </w:rPr>
              <w:t xml:space="preserve"> </w:t>
            </w:r>
            <w:r w:rsidR="00747954" w:rsidRPr="00392927">
              <w:rPr>
                <w:rFonts w:asciiTheme="majorBidi" w:hAnsiTheme="majorBidi" w:cstheme="majorBidi"/>
                <w:bCs/>
                <w:lang w:val="uk-UA"/>
              </w:rPr>
              <w:t xml:space="preserve">Сучасні підходи до еридикаційної терапії </w:t>
            </w:r>
            <w:r w:rsidR="00747954" w:rsidRPr="00392927">
              <w:rPr>
                <w:rFonts w:asciiTheme="majorBidi" w:hAnsiTheme="majorBidi" w:cstheme="majorBidi"/>
                <w:bCs/>
                <w:lang w:val="uk-UA"/>
              </w:rPr>
              <w:lastRenderedPageBreak/>
              <w:t>хелікобактерної інфекції у пацієнтів з патологією ШКТ</w:t>
            </w:r>
          </w:p>
        </w:tc>
        <w:tc>
          <w:tcPr>
            <w:tcW w:w="731" w:type="pct"/>
          </w:tcPr>
          <w:p w:rsidR="00747954" w:rsidRPr="00392927" w:rsidRDefault="007A7B41" w:rsidP="00392927">
            <w:pPr>
              <w:spacing w:line="276" w:lineRule="auto"/>
              <w:jc w:val="center"/>
              <w:rPr>
                <w:rFonts w:asciiTheme="majorBidi" w:hAnsiTheme="majorBidi" w:cstheme="majorBidi"/>
                <w:lang w:val="uk-UA"/>
              </w:rPr>
            </w:pPr>
            <w:r w:rsidRPr="00392927">
              <w:rPr>
                <w:rFonts w:asciiTheme="majorBidi" w:hAnsiTheme="majorBidi" w:cstheme="majorBidi"/>
                <w:lang w:val="uk-UA"/>
              </w:rPr>
              <w:lastRenderedPageBreak/>
              <w:t>Л2</w:t>
            </w:r>
          </w:p>
        </w:tc>
        <w:tc>
          <w:tcPr>
            <w:tcW w:w="731" w:type="pct"/>
            <w:vAlign w:val="center"/>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Pr="00392927">
              <w:rPr>
                <w:rFonts w:asciiTheme="majorBidi" w:hAnsiTheme="majorBidi" w:cstheme="majorBidi"/>
                <w:lang w:val="uk-UA"/>
              </w:rPr>
              <w:t xml:space="preserve"> 2</w:t>
            </w:r>
          </w:p>
        </w:tc>
      </w:tr>
      <w:tr w:rsidR="00747954" w:rsidRPr="00392927" w:rsidTr="00747954">
        <w:trPr>
          <w:jc w:val="center"/>
        </w:trPr>
        <w:tc>
          <w:tcPr>
            <w:tcW w:w="351" w:type="pct"/>
          </w:tcPr>
          <w:p w:rsidR="00747954" w:rsidRPr="00392927" w:rsidRDefault="00747954" w:rsidP="00392927">
            <w:pPr>
              <w:spacing w:line="276" w:lineRule="auto"/>
              <w:ind w:right="1"/>
              <w:jc w:val="both"/>
              <w:rPr>
                <w:rFonts w:asciiTheme="majorBidi" w:hAnsiTheme="majorBidi" w:cstheme="majorBidi"/>
                <w:bCs/>
              </w:rPr>
            </w:pPr>
            <w:r w:rsidRPr="00392927">
              <w:rPr>
                <w:rFonts w:asciiTheme="majorBidi" w:hAnsiTheme="majorBidi" w:cstheme="majorBidi"/>
                <w:bCs/>
              </w:rPr>
              <w:t>3</w:t>
            </w:r>
          </w:p>
        </w:tc>
        <w:tc>
          <w:tcPr>
            <w:tcW w:w="3187" w:type="pct"/>
          </w:tcPr>
          <w:p w:rsidR="00747954" w:rsidRPr="00392927" w:rsidRDefault="00747954" w:rsidP="00392927">
            <w:pPr>
              <w:spacing w:line="276" w:lineRule="auto"/>
              <w:ind w:right="1"/>
              <w:jc w:val="both"/>
              <w:rPr>
                <w:rFonts w:asciiTheme="majorBidi" w:hAnsiTheme="majorBidi" w:cstheme="majorBidi"/>
                <w:b/>
                <w:lang w:val="uk-UA"/>
              </w:rPr>
            </w:pPr>
            <w:r w:rsidRPr="00392927">
              <w:rPr>
                <w:rFonts w:asciiTheme="majorBidi" w:hAnsiTheme="majorBidi" w:cstheme="majorBidi"/>
                <w:b/>
              </w:rPr>
              <w:t xml:space="preserve">Тема 3: </w:t>
            </w:r>
            <w:r w:rsidRPr="00392927">
              <w:rPr>
                <w:rFonts w:asciiTheme="majorBidi" w:hAnsiTheme="majorBidi" w:cstheme="majorBidi"/>
                <w:b/>
                <w:lang w:val="uk-UA"/>
              </w:rPr>
              <w:t xml:space="preserve"> </w:t>
            </w:r>
            <w:r w:rsidRPr="00392927">
              <w:rPr>
                <w:rFonts w:asciiTheme="majorBidi" w:hAnsiTheme="majorBidi" w:cstheme="majorBidi"/>
                <w:bCs/>
                <w:lang w:val="uk-UA"/>
              </w:rPr>
              <w:t>Синдром мальабсорбції в практиці лікаря-гастроентеролога</w:t>
            </w:r>
          </w:p>
        </w:tc>
        <w:tc>
          <w:tcPr>
            <w:tcW w:w="731" w:type="pct"/>
          </w:tcPr>
          <w:p w:rsidR="00747954" w:rsidRPr="00392927" w:rsidRDefault="00747954" w:rsidP="00392927">
            <w:pPr>
              <w:spacing w:line="276" w:lineRule="auto"/>
              <w:jc w:val="center"/>
              <w:rPr>
                <w:rFonts w:asciiTheme="majorBidi" w:hAnsiTheme="majorBidi" w:cstheme="majorBidi"/>
                <w:lang w:val="uk-UA"/>
              </w:rPr>
            </w:pP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Pr="00392927">
              <w:rPr>
                <w:rFonts w:asciiTheme="majorBidi" w:hAnsiTheme="majorBidi" w:cstheme="majorBidi"/>
                <w:lang w:val="uk-UA"/>
              </w:rPr>
              <w:t xml:space="preserve"> 3</w:t>
            </w:r>
          </w:p>
        </w:tc>
      </w:tr>
      <w:tr w:rsidR="00747954" w:rsidRPr="00392927" w:rsidTr="00747954">
        <w:trPr>
          <w:jc w:val="center"/>
        </w:trPr>
        <w:tc>
          <w:tcPr>
            <w:tcW w:w="351" w:type="pct"/>
          </w:tcPr>
          <w:p w:rsidR="00747954" w:rsidRPr="00392927" w:rsidRDefault="00747954" w:rsidP="00392927">
            <w:pPr>
              <w:spacing w:line="276" w:lineRule="auto"/>
              <w:ind w:right="1"/>
              <w:jc w:val="both"/>
              <w:rPr>
                <w:rFonts w:asciiTheme="majorBidi" w:hAnsiTheme="majorBidi" w:cstheme="majorBidi"/>
                <w:bCs/>
              </w:rPr>
            </w:pPr>
            <w:r w:rsidRPr="00392927">
              <w:rPr>
                <w:rFonts w:asciiTheme="majorBidi" w:hAnsiTheme="majorBidi" w:cstheme="majorBidi"/>
                <w:bCs/>
              </w:rPr>
              <w:t>4</w:t>
            </w:r>
          </w:p>
        </w:tc>
        <w:tc>
          <w:tcPr>
            <w:tcW w:w="3187" w:type="pct"/>
          </w:tcPr>
          <w:p w:rsidR="00747954" w:rsidRPr="00392927" w:rsidRDefault="00747954" w:rsidP="00392927">
            <w:pPr>
              <w:spacing w:line="276" w:lineRule="auto"/>
              <w:ind w:right="1"/>
              <w:jc w:val="both"/>
              <w:rPr>
                <w:rFonts w:asciiTheme="majorBidi" w:hAnsiTheme="majorBidi" w:cstheme="majorBidi"/>
                <w:b/>
                <w:lang w:val="uk-UA"/>
              </w:rPr>
            </w:pPr>
            <w:r w:rsidRPr="00392927">
              <w:rPr>
                <w:rFonts w:asciiTheme="majorBidi" w:hAnsiTheme="majorBidi" w:cstheme="majorBidi"/>
                <w:b/>
              </w:rPr>
              <w:t>Тема 4:</w:t>
            </w:r>
            <w:r w:rsidRPr="00392927">
              <w:rPr>
                <w:rFonts w:asciiTheme="majorBidi" w:hAnsiTheme="majorBidi" w:cstheme="majorBidi"/>
                <w:b/>
                <w:lang w:val="uk-UA"/>
              </w:rPr>
              <w:t xml:space="preserve"> </w:t>
            </w:r>
            <w:r w:rsidRPr="00392927">
              <w:rPr>
                <w:rFonts w:asciiTheme="majorBidi" w:hAnsiTheme="majorBidi" w:cstheme="majorBidi"/>
                <w:lang w:val="uk-UA"/>
              </w:rPr>
              <w:t xml:space="preserve"> </w:t>
            </w:r>
            <w:r w:rsidR="00B04BB4" w:rsidRPr="00392927">
              <w:rPr>
                <w:rFonts w:asciiTheme="majorBidi" w:hAnsiTheme="majorBidi" w:cstheme="majorBidi"/>
                <w:lang w:val="uk-UA"/>
              </w:rPr>
              <w:t>Антиретровірусна терапія хронічних гепатитів</w:t>
            </w:r>
          </w:p>
        </w:tc>
        <w:tc>
          <w:tcPr>
            <w:tcW w:w="731" w:type="pct"/>
          </w:tcPr>
          <w:p w:rsidR="00747954" w:rsidRPr="00392927" w:rsidRDefault="007A7B41" w:rsidP="00392927">
            <w:pPr>
              <w:spacing w:line="276" w:lineRule="auto"/>
              <w:jc w:val="center"/>
              <w:rPr>
                <w:rFonts w:asciiTheme="majorBidi" w:hAnsiTheme="majorBidi" w:cstheme="majorBidi"/>
                <w:lang w:val="uk-UA"/>
              </w:rPr>
            </w:pPr>
            <w:r w:rsidRPr="00392927">
              <w:rPr>
                <w:rFonts w:asciiTheme="majorBidi" w:hAnsiTheme="majorBidi" w:cstheme="majorBidi"/>
                <w:lang w:val="uk-UA"/>
              </w:rPr>
              <w:t>Л3</w:t>
            </w: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Pr="00392927">
              <w:rPr>
                <w:rFonts w:asciiTheme="majorBidi" w:hAnsiTheme="majorBidi" w:cstheme="majorBidi"/>
                <w:lang w:val="uk-UA"/>
              </w:rPr>
              <w:t xml:space="preserve"> 4</w:t>
            </w:r>
          </w:p>
        </w:tc>
      </w:tr>
      <w:tr w:rsidR="00392927" w:rsidRPr="00392927" w:rsidTr="00392927">
        <w:trPr>
          <w:trHeight w:val="645"/>
          <w:jc w:val="center"/>
        </w:trPr>
        <w:tc>
          <w:tcPr>
            <w:tcW w:w="351" w:type="pct"/>
          </w:tcPr>
          <w:p w:rsidR="00392927" w:rsidRPr="00392927" w:rsidRDefault="00392927" w:rsidP="00392927">
            <w:pPr>
              <w:spacing w:line="276" w:lineRule="auto"/>
              <w:ind w:right="1"/>
              <w:jc w:val="both"/>
              <w:rPr>
                <w:rFonts w:asciiTheme="majorBidi" w:hAnsiTheme="majorBidi" w:cstheme="majorBidi"/>
                <w:bCs/>
              </w:rPr>
            </w:pPr>
            <w:r w:rsidRPr="00392927">
              <w:rPr>
                <w:rFonts w:asciiTheme="majorBidi" w:hAnsiTheme="majorBidi" w:cstheme="majorBidi"/>
                <w:bCs/>
              </w:rPr>
              <w:t>5</w:t>
            </w:r>
          </w:p>
        </w:tc>
        <w:tc>
          <w:tcPr>
            <w:tcW w:w="3187" w:type="pct"/>
          </w:tcPr>
          <w:p w:rsidR="00392927" w:rsidRPr="00392927" w:rsidRDefault="00392927" w:rsidP="00392927">
            <w:pPr>
              <w:spacing w:line="276" w:lineRule="auto"/>
              <w:ind w:right="1"/>
              <w:jc w:val="both"/>
              <w:rPr>
                <w:rFonts w:asciiTheme="majorBidi" w:hAnsiTheme="majorBidi" w:cstheme="majorBidi"/>
                <w:b/>
                <w:lang w:val="uk-UA"/>
              </w:rPr>
            </w:pPr>
            <w:r w:rsidRPr="00392927">
              <w:rPr>
                <w:rFonts w:asciiTheme="majorBidi" w:hAnsiTheme="majorBidi" w:cstheme="majorBidi"/>
                <w:b/>
              </w:rPr>
              <w:t xml:space="preserve">Тема 5: </w:t>
            </w:r>
            <w:r w:rsidRPr="00392927">
              <w:rPr>
                <w:rFonts w:asciiTheme="majorBidi" w:hAnsiTheme="majorBidi" w:cstheme="majorBidi"/>
                <w:bCs/>
                <w:lang w:val="uk-UA"/>
              </w:rPr>
              <w:t xml:space="preserve"> Етіологія, патогенез, клініка та лікування синдрому подразнего кишківника</w:t>
            </w:r>
          </w:p>
        </w:tc>
        <w:tc>
          <w:tcPr>
            <w:tcW w:w="731" w:type="pct"/>
          </w:tcPr>
          <w:p w:rsidR="00392927" w:rsidRPr="00392927" w:rsidRDefault="00392927" w:rsidP="00392927">
            <w:pPr>
              <w:spacing w:line="276" w:lineRule="auto"/>
              <w:jc w:val="center"/>
              <w:rPr>
                <w:rFonts w:asciiTheme="majorBidi" w:hAnsiTheme="majorBidi" w:cstheme="majorBidi"/>
                <w:lang w:val="uk-UA"/>
              </w:rPr>
            </w:pPr>
            <w:r>
              <w:rPr>
                <w:rFonts w:asciiTheme="majorBidi" w:hAnsiTheme="majorBidi" w:cstheme="majorBidi"/>
                <w:lang w:val="uk-UA"/>
              </w:rPr>
              <w:t>Л4</w:t>
            </w:r>
          </w:p>
        </w:tc>
        <w:tc>
          <w:tcPr>
            <w:tcW w:w="731" w:type="pct"/>
          </w:tcPr>
          <w:p w:rsidR="00392927" w:rsidRPr="00392927" w:rsidRDefault="00392927"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Pr="00392927">
              <w:rPr>
                <w:rFonts w:asciiTheme="majorBidi" w:hAnsiTheme="majorBidi" w:cstheme="majorBidi"/>
                <w:lang w:val="uk-UA"/>
              </w:rPr>
              <w:t xml:space="preserve"> 5</w:t>
            </w:r>
          </w:p>
        </w:tc>
      </w:tr>
      <w:tr w:rsidR="00747954" w:rsidRPr="00392927" w:rsidTr="00747954">
        <w:trPr>
          <w:jc w:val="center"/>
        </w:trPr>
        <w:tc>
          <w:tcPr>
            <w:tcW w:w="351" w:type="pct"/>
          </w:tcPr>
          <w:p w:rsidR="00747954" w:rsidRPr="00392927" w:rsidRDefault="00747954" w:rsidP="00392927">
            <w:pPr>
              <w:pStyle w:val="1"/>
              <w:shd w:val="clear" w:color="auto" w:fill="auto"/>
              <w:spacing w:after="0" w:line="276" w:lineRule="auto"/>
              <w:ind w:right="1"/>
              <w:jc w:val="both"/>
              <w:rPr>
                <w:rFonts w:asciiTheme="majorBidi" w:hAnsiTheme="majorBidi" w:cstheme="majorBidi"/>
                <w:bCs/>
                <w:sz w:val="24"/>
                <w:szCs w:val="24"/>
              </w:rPr>
            </w:pPr>
            <w:r w:rsidRPr="00392927">
              <w:rPr>
                <w:rFonts w:asciiTheme="majorBidi" w:hAnsiTheme="majorBidi" w:cstheme="majorBidi"/>
                <w:bCs/>
                <w:sz w:val="24"/>
                <w:szCs w:val="24"/>
              </w:rPr>
              <w:t>6</w:t>
            </w:r>
          </w:p>
        </w:tc>
        <w:tc>
          <w:tcPr>
            <w:tcW w:w="3187" w:type="pct"/>
          </w:tcPr>
          <w:p w:rsidR="00747954" w:rsidRPr="00392927" w:rsidRDefault="00747954" w:rsidP="00392927">
            <w:pPr>
              <w:spacing w:line="276" w:lineRule="auto"/>
              <w:ind w:right="1"/>
              <w:jc w:val="both"/>
              <w:rPr>
                <w:rFonts w:asciiTheme="majorBidi" w:hAnsiTheme="majorBidi" w:cstheme="majorBidi"/>
                <w:lang w:val="uk-UA"/>
              </w:rPr>
            </w:pPr>
            <w:r w:rsidRPr="00392927">
              <w:rPr>
                <w:rFonts w:asciiTheme="majorBidi" w:hAnsiTheme="majorBidi" w:cstheme="majorBidi"/>
                <w:b/>
              </w:rPr>
              <w:t>Тема 6:</w:t>
            </w:r>
            <w:r w:rsidRPr="00392927">
              <w:rPr>
                <w:rFonts w:asciiTheme="majorBidi" w:hAnsiTheme="majorBidi" w:cstheme="majorBidi"/>
                <w:b/>
                <w:lang w:val="uk-UA"/>
              </w:rPr>
              <w:t xml:space="preserve"> </w:t>
            </w:r>
            <w:r w:rsidR="00B04BB4" w:rsidRPr="00392927">
              <w:rPr>
                <w:rFonts w:asciiTheme="majorBidi" w:hAnsiTheme="majorBidi" w:cstheme="majorBidi"/>
                <w:bCs/>
                <w:lang w:val="uk-UA"/>
              </w:rPr>
              <w:t xml:space="preserve">  </w:t>
            </w:r>
            <w:r w:rsidR="00254A0E" w:rsidRPr="00392927">
              <w:rPr>
                <w:rFonts w:asciiTheme="majorBidi" w:hAnsiTheme="majorBidi" w:cstheme="majorBidi"/>
                <w:bCs/>
                <w:lang w:val="uk-UA"/>
              </w:rPr>
              <w:t>Інтенсивна терапія при невікдкладних станах в гастроентерології</w:t>
            </w: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lang w:val="uk-UA"/>
              </w:rPr>
              <w:t>Л5</w:t>
            </w: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00392927">
              <w:rPr>
                <w:rFonts w:asciiTheme="majorBidi" w:hAnsiTheme="majorBidi" w:cstheme="majorBidi"/>
                <w:lang w:val="uk-UA"/>
              </w:rPr>
              <w:t xml:space="preserve"> 6</w:t>
            </w:r>
          </w:p>
        </w:tc>
      </w:tr>
      <w:tr w:rsidR="00747954" w:rsidRPr="00392927" w:rsidTr="00747954">
        <w:trPr>
          <w:jc w:val="center"/>
        </w:trPr>
        <w:tc>
          <w:tcPr>
            <w:tcW w:w="351" w:type="pct"/>
          </w:tcPr>
          <w:p w:rsidR="00747954" w:rsidRPr="00392927" w:rsidRDefault="00747954" w:rsidP="00392927">
            <w:pPr>
              <w:spacing w:line="276" w:lineRule="auto"/>
              <w:ind w:right="1"/>
              <w:jc w:val="both"/>
              <w:rPr>
                <w:rFonts w:asciiTheme="majorBidi" w:hAnsiTheme="majorBidi" w:cstheme="majorBidi"/>
                <w:bCs/>
              </w:rPr>
            </w:pPr>
            <w:r w:rsidRPr="00392927">
              <w:rPr>
                <w:rFonts w:asciiTheme="majorBidi" w:hAnsiTheme="majorBidi" w:cstheme="majorBidi"/>
                <w:bCs/>
              </w:rPr>
              <w:t>7</w:t>
            </w:r>
          </w:p>
        </w:tc>
        <w:tc>
          <w:tcPr>
            <w:tcW w:w="3187" w:type="pct"/>
          </w:tcPr>
          <w:p w:rsidR="00747954" w:rsidRPr="00392927" w:rsidRDefault="00747954" w:rsidP="00392927">
            <w:pPr>
              <w:spacing w:line="276" w:lineRule="auto"/>
              <w:ind w:right="1"/>
              <w:jc w:val="both"/>
              <w:rPr>
                <w:rFonts w:asciiTheme="majorBidi" w:hAnsiTheme="majorBidi" w:cstheme="majorBidi"/>
                <w:b/>
                <w:lang w:val="uk-UA"/>
              </w:rPr>
            </w:pPr>
            <w:r w:rsidRPr="00392927">
              <w:rPr>
                <w:rFonts w:asciiTheme="majorBidi" w:hAnsiTheme="majorBidi" w:cstheme="majorBidi"/>
                <w:b/>
              </w:rPr>
              <w:t>Тема 7</w:t>
            </w:r>
            <w:r w:rsidRPr="00392927">
              <w:rPr>
                <w:rFonts w:asciiTheme="majorBidi" w:hAnsiTheme="majorBidi" w:cstheme="majorBidi"/>
              </w:rPr>
              <w:t>:</w:t>
            </w:r>
            <w:r w:rsidRPr="00392927">
              <w:rPr>
                <w:rFonts w:asciiTheme="majorBidi" w:hAnsiTheme="majorBidi" w:cstheme="majorBidi"/>
                <w:lang w:val="uk-UA"/>
              </w:rPr>
              <w:t xml:space="preserve"> </w:t>
            </w:r>
            <w:r w:rsidR="00B04BB4" w:rsidRPr="00392927">
              <w:rPr>
                <w:rFonts w:asciiTheme="majorBidi" w:hAnsiTheme="majorBidi" w:cstheme="majorBidi"/>
                <w:bCs/>
                <w:lang w:val="uk-UA"/>
              </w:rPr>
              <w:t xml:space="preserve"> </w:t>
            </w:r>
            <w:r w:rsidR="00254A0E" w:rsidRPr="00392927">
              <w:rPr>
                <w:rFonts w:asciiTheme="majorBidi" w:hAnsiTheme="majorBidi" w:cstheme="majorBidi"/>
                <w:bCs/>
                <w:lang w:val="uk-UA"/>
              </w:rPr>
              <w:t xml:space="preserve"> Пухлинні захворювання органів травлення</w:t>
            </w:r>
          </w:p>
        </w:tc>
        <w:tc>
          <w:tcPr>
            <w:tcW w:w="731" w:type="pct"/>
          </w:tcPr>
          <w:p w:rsidR="00747954" w:rsidRPr="00392927" w:rsidRDefault="00747954" w:rsidP="00392927">
            <w:pPr>
              <w:spacing w:line="276" w:lineRule="auto"/>
              <w:jc w:val="center"/>
              <w:rPr>
                <w:rFonts w:asciiTheme="majorBidi" w:hAnsiTheme="majorBidi" w:cstheme="majorBidi"/>
                <w:lang w:val="uk-UA"/>
              </w:rPr>
            </w:pP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00392927">
              <w:rPr>
                <w:rFonts w:asciiTheme="majorBidi" w:hAnsiTheme="majorBidi" w:cstheme="majorBidi"/>
                <w:lang w:val="uk-UA"/>
              </w:rPr>
              <w:t xml:space="preserve"> 7</w:t>
            </w:r>
          </w:p>
        </w:tc>
      </w:tr>
      <w:tr w:rsidR="00747954" w:rsidRPr="00392927" w:rsidTr="00747954">
        <w:trPr>
          <w:trHeight w:val="512"/>
          <w:jc w:val="center"/>
        </w:trPr>
        <w:tc>
          <w:tcPr>
            <w:tcW w:w="351" w:type="pct"/>
          </w:tcPr>
          <w:p w:rsidR="00747954" w:rsidRPr="00392927" w:rsidRDefault="00747954" w:rsidP="00392927">
            <w:pPr>
              <w:pStyle w:val="NormalWeb1"/>
              <w:spacing w:before="0" w:after="0" w:line="276" w:lineRule="auto"/>
              <w:ind w:right="1"/>
              <w:jc w:val="both"/>
              <w:rPr>
                <w:rFonts w:asciiTheme="majorBidi" w:hAnsiTheme="majorBidi" w:cstheme="majorBidi"/>
                <w:bCs/>
                <w:color w:val="auto"/>
                <w:lang w:val="uk-UA"/>
              </w:rPr>
            </w:pPr>
            <w:r w:rsidRPr="00392927">
              <w:rPr>
                <w:rFonts w:asciiTheme="majorBidi" w:hAnsiTheme="majorBidi" w:cstheme="majorBidi"/>
                <w:bCs/>
                <w:color w:val="auto"/>
                <w:lang w:val="uk-UA"/>
              </w:rPr>
              <w:t>8</w:t>
            </w:r>
          </w:p>
        </w:tc>
        <w:tc>
          <w:tcPr>
            <w:tcW w:w="3187" w:type="pct"/>
          </w:tcPr>
          <w:p w:rsidR="00747954" w:rsidRPr="00392927" w:rsidRDefault="00747954" w:rsidP="00392927">
            <w:pPr>
              <w:spacing w:line="276" w:lineRule="auto"/>
              <w:ind w:right="1"/>
              <w:jc w:val="both"/>
              <w:rPr>
                <w:rFonts w:asciiTheme="majorBidi" w:hAnsiTheme="majorBidi" w:cstheme="majorBidi"/>
                <w:b/>
                <w:lang w:val="uk-UA"/>
              </w:rPr>
            </w:pPr>
            <w:r w:rsidRPr="00392927">
              <w:rPr>
                <w:rFonts w:asciiTheme="majorBidi" w:hAnsiTheme="majorBidi" w:cstheme="majorBidi"/>
                <w:b/>
              </w:rPr>
              <w:t xml:space="preserve">Тема 8: </w:t>
            </w:r>
            <w:r w:rsidRPr="00392927">
              <w:rPr>
                <w:rFonts w:asciiTheme="majorBidi" w:hAnsiTheme="majorBidi" w:cstheme="majorBidi"/>
                <w:b/>
                <w:lang w:val="uk-UA"/>
              </w:rPr>
              <w:t xml:space="preserve"> </w:t>
            </w:r>
            <w:r w:rsidR="00B04BB4" w:rsidRPr="00392927">
              <w:rPr>
                <w:rFonts w:asciiTheme="majorBidi" w:hAnsiTheme="majorBidi" w:cstheme="majorBidi"/>
                <w:bCs/>
                <w:lang w:val="uk-UA"/>
              </w:rPr>
              <w:t xml:space="preserve"> </w:t>
            </w:r>
            <w:r w:rsidR="00254A0E" w:rsidRPr="00392927">
              <w:rPr>
                <w:rFonts w:asciiTheme="majorBidi" w:hAnsiTheme="majorBidi" w:cstheme="majorBidi"/>
                <w:bCs/>
                <w:lang w:val="uk-UA"/>
              </w:rPr>
              <w:t>Скринінгові програми в гастроентерології</w:t>
            </w: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lang w:val="uk-UA"/>
              </w:rPr>
              <w:t>Л6</w:t>
            </w:r>
          </w:p>
        </w:tc>
        <w:tc>
          <w:tcPr>
            <w:tcW w:w="731" w:type="pct"/>
          </w:tcPr>
          <w:p w:rsidR="00747954" w:rsidRPr="00392927" w:rsidRDefault="008B5AC8" w:rsidP="00392927">
            <w:pPr>
              <w:spacing w:line="276" w:lineRule="auto"/>
              <w:jc w:val="center"/>
              <w:rPr>
                <w:rFonts w:asciiTheme="majorBidi" w:hAnsiTheme="majorBidi" w:cstheme="majorBidi"/>
                <w:lang w:val="uk-UA"/>
              </w:rPr>
            </w:pPr>
            <w:r w:rsidRPr="00392927">
              <w:rPr>
                <w:rFonts w:asciiTheme="majorBidi" w:hAnsiTheme="majorBidi" w:cstheme="majorBidi"/>
              </w:rPr>
              <w:t>ПЗ</w:t>
            </w:r>
            <w:r w:rsidR="00392927">
              <w:rPr>
                <w:rFonts w:asciiTheme="majorBidi" w:hAnsiTheme="majorBidi" w:cstheme="majorBidi"/>
                <w:lang w:val="uk-UA"/>
              </w:rPr>
              <w:t xml:space="preserve"> 8</w:t>
            </w:r>
          </w:p>
        </w:tc>
      </w:tr>
      <w:tr w:rsidR="00747954" w:rsidRPr="00392927" w:rsidTr="00747954">
        <w:trPr>
          <w:jc w:val="center"/>
        </w:trPr>
        <w:tc>
          <w:tcPr>
            <w:tcW w:w="351" w:type="pct"/>
          </w:tcPr>
          <w:p w:rsidR="00747954" w:rsidRPr="00392927" w:rsidRDefault="00747954" w:rsidP="00392927">
            <w:pPr>
              <w:pStyle w:val="NormalWeb1"/>
              <w:spacing w:before="0" w:after="0" w:line="276" w:lineRule="auto"/>
              <w:ind w:right="1"/>
              <w:jc w:val="both"/>
              <w:rPr>
                <w:rFonts w:asciiTheme="majorBidi" w:hAnsiTheme="majorBidi" w:cstheme="majorBidi"/>
                <w:bCs/>
                <w:color w:val="auto"/>
                <w:lang w:val="uk-UA"/>
              </w:rPr>
            </w:pPr>
            <w:r w:rsidRPr="00392927">
              <w:rPr>
                <w:rFonts w:asciiTheme="majorBidi" w:hAnsiTheme="majorBidi" w:cstheme="majorBidi"/>
                <w:bCs/>
                <w:color w:val="auto"/>
                <w:lang w:val="uk-UA"/>
              </w:rPr>
              <w:t>9</w:t>
            </w:r>
          </w:p>
        </w:tc>
        <w:tc>
          <w:tcPr>
            <w:tcW w:w="3187" w:type="pct"/>
          </w:tcPr>
          <w:p w:rsidR="00747954" w:rsidRPr="00392927" w:rsidRDefault="00747954" w:rsidP="00392927">
            <w:pPr>
              <w:spacing w:line="276" w:lineRule="auto"/>
              <w:jc w:val="both"/>
              <w:rPr>
                <w:rFonts w:asciiTheme="majorBidi" w:hAnsiTheme="majorBidi" w:cstheme="majorBidi"/>
                <w:b/>
                <w:lang w:val="uk-UA"/>
              </w:rPr>
            </w:pPr>
            <w:r w:rsidRPr="00392927">
              <w:rPr>
                <w:rFonts w:asciiTheme="majorBidi" w:hAnsiTheme="majorBidi" w:cstheme="majorBidi"/>
                <w:b/>
              </w:rPr>
              <w:t>Тема 9:</w:t>
            </w:r>
            <w:r w:rsidRPr="00392927">
              <w:rPr>
                <w:rFonts w:asciiTheme="majorBidi" w:hAnsiTheme="majorBidi" w:cstheme="majorBidi"/>
                <w:bCs/>
              </w:rPr>
              <w:t xml:space="preserve"> </w:t>
            </w:r>
            <w:r w:rsidR="00254A0E" w:rsidRPr="00392927">
              <w:rPr>
                <w:rFonts w:asciiTheme="majorBidi" w:hAnsiTheme="majorBidi" w:cstheme="majorBidi"/>
                <w:bCs/>
                <w:lang w:val="uk-UA"/>
              </w:rPr>
              <w:t xml:space="preserve"> Етапи та принципи диспансерізації населення з патологією ШКТ</w:t>
            </w:r>
          </w:p>
        </w:tc>
        <w:tc>
          <w:tcPr>
            <w:tcW w:w="731" w:type="pct"/>
          </w:tcPr>
          <w:p w:rsidR="00747954" w:rsidRPr="00392927" w:rsidRDefault="00747954" w:rsidP="00392927">
            <w:pPr>
              <w:spacing w:line="276" w:lineRule="auto"/>
              <w:jc w:val="center"/>
              <w:rPr>
                <w:rFonts w:asciiTheme="majorBidi" w:hAnsiTheme="majorBidi" w:cstheme="majorBidi"/>
                <w:lang w:val="uk-UA"/>
              </w:rPr>
            </w:pPr>
          </w:p>
        </w:tc>
        <w:tc>
          <w:tcPr>
            <w:tcW w:w="731" w:type="pct"/>
          </w:tcPr>
          <w:p w:rsidR="00747954" w:rsidRPr="00392927" w:rsidRDefault="00392927" w:rsidP="00392927">
            <w:pPr>
              <w:spacing w:line="276" w:lineRule="auto"/>
              <w:jc w:val="center"/>
              <w:rPr>
                <w:rFonts w:asciiTheme="majorBidi" w:hAnsiTheme="majorBidi" w:cstheme="majorBidi"/>
                <w:lang w:val="uk-UA"/>
              </w:rPr>
            </w:pPr>
            <w:r>
              <w:rPr>
                <w:rFonts w:asciiTheme="majorBidi" w:hAnsiTheme="majorBidi" w:cstheme="majorBidi"/>
                <w:lang w:val="uk-UA"/>
              </w:rPr>
              <w:t>ПЗ 9</w:t>
            </w:r>
          </w:p>
        </w:tc>
      </w:tr>
      <w:tr w:rsidR="00747954" w:rsidRPr="00392927" w:rsidTr="00747954">
        <w:trPr>
          <w:jc w:val="center"/>
        </w:trPr>
        <w:tc>
          <w:tcPr>
            <w:tcW w:w="351" w:type="pct"/>
          </w:tcPr>
          <w:p w:rsidR="00747954" w:rsidRPr="00392927" w:rsidRDefault="00747954" w:rsidP="00392927">
            <w:pPr>
              <w:pStyle w:val="NormalWeb1"/>
              <w:spacing w:before="0" w:after="0" w:line="276" w:lineRule="auto"/>
              <w:ind w:right="1"/>
              <w:jc w:val="both"/>
              <w:rPr>
                <w:rFonts w:asciiTheme="majorBidi" w:hAnsiTheme="majorBidi" w:cstheme="majorBidi"/>
                <w:bCs/>
                <w:color w:val="auto"/>
                <w:lang w:val="uk-UA"/>
              </w:rPr>
            </w:pPr>
            <w:r w:rsidRPr="00392927">
              <w:rPr>
                <w:rFonts w:asciiTheme="majorBidi" w:hAnsiTheme="majorBidi" w:cstheme="majorBidi"/>
                <w:bCs/>
                <w:color w:val="auto"/>
                <w:lang w:val="uk-UA"/>
              </w:rPr>
              <w:t>10</w:t>
            </w:r>
          </w:p>
        </w:tc>
        <w:tc>
          <w:tcPr>
            <w:tcW w:w="3187" w:type="pct"/>
          </w:tcPr>
          <w:p w:rsidR="00747954" w:rsidRPr="00392927" w:rsidRDefault="00747954" w:rsidP="00392927">
            <w:pPr>
              <w:spacing w:line="276" w:lineRule="auto"/>
              <w:jc w:val="both"/>
              <w:rPr>
                <w:rFonts w:asciiTheme="majorBidi" w:hAnsiTheme="majorBidi" w:cstheme="majorBidi"/>
                <w:bCs/>
                <w:lang w:val="uk-UA"/>
              </w:rPr>
            </w:pPr>
            <w:r w:rsidRPr="00392927">
              <w:rPr>
                <w:rFonts w:asciiTheme="majorBidi" w:hAnsiTheme="majorBidi" w:cstheme="majorBidi"/>
                <w:b/>
                <w:lang w:val="uk-UA"/>
              </w:rPr>
              <w:t>Тема 10</w:t>
            </w:r>
            <w:r w:rsidR="00254A0E" w:rsidRPr="00392927">
              <w:rPr>
                <w:rFonts w:asciiTheme="majorBidi" w:hAnsiTheme="majorBidi" w:cstheme="majorBidi"/>
                <w:b/>
                <w:lang w:val="uk-UA"/>
              </w:rPr>
              <w:t xml:space="preserve">: </w:t>
            </w:r>
            <w:r w:rsidR="00B04BB4" w:rsidRPr="00392927">
              <w:rPr>
                <w:rFonts w:asciiTheme="majorBidi" w:hAnsiTheme="majorBidi" w:cstheme="majorBidi"/>
                <w:b/>
                <w:lang w:val="uk-UA"/>
              </w:rPr>
              <w:t xml:space="preserve"> </w:t>
            </w:r>
            <w:r w:rsidR="007A7B41" w:rsidRPr="00392927">
              <w:rPr>
                <w:rFonts w:asciiTheme="majorBidi" w:hAnsiTheme="majorBidi" w:cstheme="majorBidi"/>
                <w:bCs/>
                <w:lang w:val="uk-UA"/>
              </w:rPr>
              <w:t>Вроджені ензимопатії та ангомалії розвитку  шлунково-кишкового тракту</w:t>
            </w:r>
          </w:p>
        </w:tc>
        <w:tc>
          <w:tcPr>
            <w:tcW w:w="731" w:type="pct"/>
          </w:tcPr>
          <w:p w:rsidR="00747954" w:rsidRPr="00392927" w:rsidRDefault="00747954" w:rsidP="00392927">
            <w:pPr>
              <w:spacing w:line="276" w:lineRule="auto"/>
              <w:jc w:val="center"/>
              <w:rPr>
                <w:rFonts w:asciiTheme="majorBidi" w:hAnsiTheme="majorBidi" w:cstheme="majorBidi"/>
                <w:lang w:val="uk-UA"/>
              </w:rPr>
            </w:pPr>
          </w:p>
        </w:tc>
        <w:tc>
          <w:tcPr>
            <w:tcW w:w="731" w:type="pct"/>
          </w:tcPr>
          <w:p w:rsidR="00747954" w:rsidRPr="00392927" w:rsidRDefault="00392927" w:rsidP="00392927">
            <w:pPr>
              <w:spacing w:line="276" w:lineRule="auto"/>
              <w:jc w:val="center"/>
              <w:rPr>
                <w:rFonts w:asciiTheme="majorBidi" w:hAnsiTheme="majorBidi" w:cstheme="majorBidi"/>
                <w:lang w:val="uk-UA"/>
              </w:rPr>
            </w:pPr>
            <w:r>
              <w:rPr>
                <w:rFonts w:asciiTheme="majorBidi" w:hAnsiTheme="majorBidi" w:cstheme="majorBidi"/>
                <w:lang w:val="uk-UA"/>
              </w:rPr>
              <w:t>ПЗ 10</w:t>
            </w:r>
          </w:p>
        </w:tc>
      </w:tr>
    </w:tbl>
    <w:p w:rsidR="00722B3B" w:rsidRPr="00392927" w:rsidRDefault="00722B3B" w:rsidP="00392927">
      <w:pPr>
        <w:spacing w:after="317" w:line="276" w:lineRule="auto"/>
        <w:jc w:val="both"/>
        <w:rPr>
          <w:rFonts w:asciiTheme="majorBidi" w:hAnsiTheme="majorBidi" w:cstheme="majorBidi"/>
        </w:rPr>
      </w:pPr>
    </w:p>
    <w:p w:rsidR="00722B3B" w:rsidRPr="00392927" w:rsidRDefault="00372CB8" w:rsidP="00392927">
      <w:pPr>
        <w:pStyle w:val="Style1"/>
        <w:spacing w:line="276" w:lineRule="auto"/>
        <w:jc w:val="center"/>
        <w:rPr>
          <w:rStyle w:val="FontStyle20"/>
          <w:rFonts w:asciiTheme="majorBidi" w:hAnsiTheme="majorBidi" w:cstheme="majorBidi"/>
          <w:sz w:val="24"/>
          <w:szCs w:val="24"/>
          <w:u w:val="single"/>
          <w:vertAlign w:val="superscript"/>
          <w:lang w:val="uk-UA" w:eastAsia="uk-UA"/>
        </w:rPr>
      </w:pPr>
      <w:r w:rsidRPr="00392927">
        <w:rPr>
          <w:rStyle w:val="FontStyle20"/>
          <w:rFonts w:asciiTheme="majorBidi" w:hAnsiTheme="majorBidi" w:cstheme="majorBidi"/>
          <w:sz w:val="24"/>
          <w:szCs w:val="24"/>
          <w:u w:val="single"/>
          <w:lang w:val="uk-UA" w:eastAsia="uk-UA"/>
        </w:rPr>
        <w:t>Програмні результати навчання</w:t>
      </w:r>
    </w:p>
    <w:p w:rsidR="00722B3B" w:rsidRPr="00392927" w:rsidRDefault="00372CB8" w:rsidP="00392927">
      <w:pPr>
        <w:pStyle w:val="Style13"/>
        <w:spacing w:before="91" w:line="276" w:lineRule="auto"/>
        <w:ind w:firstLine="567"/>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Нормативні результати навчання, контрольні заходи та терміни виконання оголошуються студентам на першому занятті.</w:t>
      </w:r>
    </w:p>
    <w:p w:rsidR="009F6EEB" w:rsidRPr="00392927" w:rsidRDefault="009F6EEB" w:rsidP="00392927">
      <w:pPr>
        <w:pStyle w:val="Style13"/>
        <w:spacing w:before="91" w:line="276" w:lineRule="auto"/>
        <w:ind w:firstLine="567"/>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Відповідно до освітньо-професійної програми очікувані програмні результати навчання (ПРН) включають вміння ПРН11, ПРН13-ПРН18 ,ПРН21-ПРН28, ПРН30, ПРН 32, ПРН 33, ПРН 35, ПРН 41:</w:t>
      </w:r>
    </w:p>
    <w:p w:rsidR="00722B3B" w:rsidRPr="00392927" w:rsidRDefault="00722B3B" w:rsidP="00392927">
      <w:pPr>
        <w:spacing w:after="58" w:line="276" w:lineRule="auto"/>
        <w:jc w:val="both"/>
        <w:rPr>
          <w:rFonts w:asciiTheme="majorBidi" w:hAnsiTheme="majorBidi" w:cstheme="majorBidi"/>
          <w:lang w:val="uk-UA"/>
        </w:rPr>
      </w:pPr>
    </w:p>
    <w:p w:rsidR="00B741D9" w:rsidRPr="00392927" w:rsidRDefault="00CD469A" w:rsidP="00392927">
      <w:pPr>
        <w:pStyle w:val="Style1"/>
        <w:spacing w:before="72" w:line="276" w:lineRule="auto"/>
        <w:jc w:val="both"/>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tab/>
      </w:r>
    </w:p>
    <w:tbl>
      <w:tblPr>
        <w:tblStyle w:val="TableGrid"/>
        <w:tblW w:w="11340" w:type="dxa"/>
        <w:tblInd w:w="-792" w:type="dxa"/>
        <w:tblLook w:val="04A0" w:firstRow="1" w:lastRow="0" w:firstColumn="1" w:lastColumn="0" w:noHBand="0" w:noVBand="1"/>
      </w:tblPr>
      <w:tblGrid>
        <w:gridCol w:w="531"/>
        <w:gridCol w:w="5077"/>
        <w:gridCol w:w="2655"/>
        <w:gridCol w:w="1530"/>
        <w:gridCol w:w="1547"/>
      </w:tblGrid>
      <w:tr w:rsidR="00EF0A4A" w:rsidRPr="00392927" w:rsidTr="00EF0A4A">
        <w:tc>
          <w:tcPr>
            <w:tcW w:w="531" w:type="dxa"/>
          </w:tcPr>
          <w:p w:rsidR="00B741D9"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з/п</w:t>
            </w:r>
          </w:p>
          <w:p w:rsidR="00B741D9" w:rsidRPr="00392927" w:rsidRDefault="00B741D9" w:rsidP="00392927">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392927" w:rsidRDefault="00B741D9"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5077" w:type="dxa"/>
          </w:tcPr>
          <w:p w:rsidR="00B741D9"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Результати навчання</w:t>
            </w:r>
          </w:p>
        </w:tc>
        <w:tc>
          <w:tcPr>
            <w:tcW w:w="2655" w:type="dxa"/>
          </w:tcPr>
          <w:p w:rsidR="00B741D9"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Методи навчання</w:t>
            </w:r>
          </w:p>
        </w:tc>
        <w:tc>
          <w:tcPr>
            <w:tcW w:w="1530" w:type="dxa"/>
          </w:tcPr>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Форми</w:t>
            </w:r>
          </w:p>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оцінювання</w:t>
            </w:r>
          </w:p>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(контрольні</w:t>
            </w:r>
          </w:p>
          <w:p w:rsidR="00B741D9"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заходи)</w:t>
            </w:r>
          </w:p>
        </w:tc>
        <w:tc>
          <w:tcPr>
            <w:tcW w:w="1547" w:type="dxa"/>
          </w:tcPr>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Термін</w:t>
            </w:r>
          </w:p>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виконання</w:t>
            </w:r>
          </w:p>
          <w:p w:rsidR="00806ACC" w:rsidRPr="00392927" w:rsidRDefault="00806ACC" w:rsidP="00392927">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392927" w:rsidRDefault="00B741D9"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1</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w:t>
            </w:r>
            <w:r w:rsidRPr="00392927">
              <w:rPr>
                <w:rStyle w:val="FontStyle20"/>
                <w:rFonts w:asciiTheme="majorBidi" w:hAnsiTheme="majorBidi" w:cstheme="majorBidi"/>
                <w:sz w:val="24"/>
                <w:szCs w:val="24"/>
                <w:lang w:val="uk-UA" w:eastAsia="uk-UA"/>
              </w:rPr>
              <w:t>ПРН 11.</w:t>
            </w:r>
            <w:r w:rsidRPr="00392927">
              <w:rPr>
                <w:rStyle w:val="FontStyle20"/>
                <w:rFonts w:asciiTheme="majorBidi" w:hAnsiTheme="majorBidi" w:cstheme="majorBidi"/>
                <w:b w:val="0"/>
                <w:bCs w:val="0"/>
                <w:sz w:val="24"/>
                <w:szCs w:val="24"/>
                <w:lang w:val="uk-UA" w:eastAsia="uk-UA"/>
              </w:rPr>
              <w:t xml:space="preserve"> 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w:t>
            </w:r>
          </w:p>
        </w:tc>
        <w:tc>
          <w:tcPr>
            <w:tcW w:w="2655" w:type="dxa"/>
            <w:vMerge w:val="restart"/>
          </w:tcPr>
          <w:p w:rsidR="00EF0A4A" w:rsidRPr="00392927" w:rsidRDefault="00EF0A4A" w:rsidP="00392927">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роз'яснення;</w:t>
            </w:r>
          </w:p>
          <w:p w:rsidR="00EF0A4A" w:rsidRPr="00392927" w:rsidRDefault="00EF0A4A" w:rsidP="00392927">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392927" w:rsidRDefault="00EF0A4A" w:rsidP="00392927">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показ слайдів,</w:t>
            </w:r>
          </w:p>
          <w:p w:rsidR="00EF0A4A" w:rsidRPr="00392927" w:rsidRDefault="00EF0A4A" w:rsidP="00392927">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презентацій, відеороликів,</w:t>
            </w:r>
          </w:p>
          <w:p w:rsidR="00EF0A4A" w:rsidRPr="00392927" w:rsidRDefault="00EF0A4A" w:rsidP="00392927">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392927" w:rsidRDefault="00EF0A4A" w:rsidP="00392927">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навчальних фільмів</w:t>
            </w:r>
          </w:p>
          <w:p w:rsidR="00EF0A4A" w:rsidRPr="00392927" w:rsidRDefault="00EF0A4A" w:rsidP="00392927">
            <w:pPr>
              <w:pStyle w:val="ListParagraph"/>
              <w:spacing w:line="276" w:lineRule="auto"/>
              <w:jc w:val="both"/>
              <w:rPr>
                <w:rStyle w:val="FontStyle20"/>
                <w:rFonts w:asciiTheme="majorBidi" w:hAnsiTheme="majorBidi" w:cstheme="majorBidi"/>
                <w:b w:val="0"/>
                <w:bCs w:val="0"/>
                <w:sz w:val="24"/>
                <w:szCs w:val="24"/>
                <w:lang w:val="uk-UA" w:eastAsia="uk-UA"/>
              </w:rPr>
            </w:pPr>
          </w:p>
          <w:p w:rsidR="00EF0A4A" w:rsidRPr="00392927" w:rsidRDefault="00EF0A4A" w:rsidP="00392927">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392927" w:rsidRDefault="00EF0A4A" w:rsidP="00392927">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Відвідування відділень </w:t>
            </w:r>
            <w:r w:rsidRPr="00392927">
              <w:rPr>
                <w:rStyle w:val="FontStyle20"/>
                <w:rFonts w:asciiTheme="majorBidi" w:hAnsiTheme="majorBidi" w:cstheme="majorBidi"/>
                <w:b w:val="0"/>
                <w:bCs w:val="0"/>
                <w:sz w:val="24"/>
                <w:szCs w:val="24"/>
                <w:lang w:val="uk-UA" w:eastAsia="uk-UA"/>
              </w:rPr>
              <w:lastRenderedPageBreak/>
              <w:t>лікарні</w:t>
            </w:r>
          </w:p>
        </w:tc>
        <w:tc>
          <w:tcPr>
            <w:tcW w:w="1530" w:type="dxa"/>
            <w:vMerge w:val="restart"/>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lastRenderedPageBreak/>
              <w:t>Презентація/</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Публічний</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виступ</w:t>
            </w:r>
          </w:p>
        </w:tc>
        <w:tc>
          <w:tcPr>
            <w:tcW w:w="1547" w:type="dxa"/>
            <w:vMerge w:val="restart"/>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Впродовж</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семестру</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2</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sz w:val="24"/>
                <w:szCs w:val="24"/>
                <w:lang w:val="uk-UA" w:eastAsia="uk-UA"/>
              </w:rPr>
              <w:t>ПРН 13</w:t>
            </w:r>
            <w:r w:rsidRPr="00392927">
              <w:rPr>
                <w:rStyle w:val="FontStyle20"/>
                <w:rFonts w:asciiTheme="majorBidi" w:hAnsiTheme="majorBidi" w:cstheme="majorBidi"/>
                <w:b w:val="0"/>
                <w:bCs w:val="0"/>
                <w:sz w:val="24"/>
                <w:szCs w:val="24"/>
                <w:lang w:val="uk-UA" w:eastAsia="uk-UA"/>
              </w:rPr>
              <w:t>. В   умовах   закладу   охорони   здоров’я,    його   підрозділу   та   серед прикріпленого населення:</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lastRenderedPageBreak/>
              <w:t xml:space="preserve">•Вміти   встановити   найбільш   вірогідний   або   синдромний  діагноз при патології ШКТ. </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3</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ПРН 14. В умовах закладу охорони здоров’я, його підрозділу:</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 xml:space="preserve">Призначити лабораторне та/або інструментальне обстеження хворого шляхом прийняття обґрунтованого рішення. </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Здійснювати диференціальну діагностику захворювань ШКТ.</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Встановити попередній клінічний діагноз при патології ШКТ.</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5166C"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4</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ПРН 15. Визначати     необхідний     режим     праці     та     відпочинку     при     лікуванні захворювання, у умовах закладу охорони здоров’я, вдома у хворого та на етапах медичної  евакуації,  у т.  ч.  у польових  умовах,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5</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ПНР 16-17. Визначати необхідне лікувальне харчування при лікуванні захворювань ШКТ</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6</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5166C"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7</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5166C"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lastRenderedPageBreak/>
              <w:t>8</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ПРН 26. Здійснювати систему протиепідемічних та профілактичних заходів,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392927" w:rsidTr="00EF0A4A">
        <w:tc>
          <w:tcPr>
            <w:tcW w:w="531"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9</w:t>
            </w:r>
          </w:p>
        </w:tc>
        <w:tc>
          <w:tcPr>
            <w:tcW w:w="5077" w:type="dxa"/>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ПРН 41. В умовах закладу охорони здоров’я або його підрозділу за стандартними методиками:</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проводити відбір та використовувати уніфіковані клінічні протоколи</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щодо надання медичної допомоги, що розроблені на засадах доказової</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медицини;</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приймати участь у розробці локальних протоколів надання медичної</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допомоги;</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проводити  контроль якості  медичного  обслуговування  на  основі</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статистичних даних, експертного оцінювання та даних соціологічних</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досліджень  з   використанням  індикаторів   структури,   процесу  та</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результатів діяльності;</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w:t>
            </w:r>
            <w:r w:rsidRPr="00392927">
              <w:rPr>
                <w:rStyle w:val="FontStyle20"/>
                <w:rFonts w:asciiTheme="majorBidi" w:hAnsiTheme="majorBidi" w:cstheme="majorBidi"/>
                <w:b w:val="0"/>
                <w:bCs w:val="0"/>
                <w:sz w:val="24"/>
                <w:szCs w:val="24"/>
                <w:lang w:val="uk-UA" w:eastAsia="uk-UA"/>
              </w:rPr>
              <w:tab/>
              <w:t>визначати фактори, що перешкоджають підвищенню якості та безпеки</w:t>
            </w:r>
          </w:p>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r w:rsidRPr="00392927">
              <w:rPr>
                <w:rStyle w:val="FontStyle20"/>
                <w:rFonts w:asciiTheme="majorBidi" w:hAnsiTheme="majorBidi" w:cstheme="majorBidi"/>
                <w:b w:val="0"/>
                <w:bCs w:val="0"/>
                <w:sz w:val="24"/>
                <w:szCs w:val="24"/>
                <w:lang w:val="uk-UA" w:eastAsia="uk-UA"/>
              </w:rPr>
              <w:t>медичної допомоги.</w:t>
            </w:r>
          </w:p>
        </w:tc>
        <w:tc>
          <w:tcPr>
            <w:tcW w:w="2655"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tc>
      </w:tr>
    </w:tbl>
    <w:p w:rsidR="00EF0A4A" w:rsidRPr="00392927" w:rsidRDefault="00EF0A4A" w:rsidP="00392927">
      <w:pPr>
        <w:pStyle w:val="Style1"/>
        <w:spacing w:before="72" w:line="276" w:lineRule="auto"/>
        <w:jc w:val="both"/>
        <w:rPr>
          <w:rStyle w:val="FontStyle20"/>
          <w:rFonts w:asciiTheme="majorBidi" w:hAnsiTheme="majorBidi" w:cstheme="majorBidi"/>
          <w:b w:val="0"/>
          <w:bCs w:val="0"/>
          <w:sz w:val="24"/>
          <w:szCs w:val="24"/>
          <w:lang w:val="uk-UA" w:eastAsia="uk-UA"/>
        </w:rPr>
      </w:pPr>
    </w:p>
    <w:p w:rsidR="00722B3B" w:rsidRPr="00392927" w:rsidRDefault="00372CB8" w:rsidP="00392927">
      <w:pPr>
        <w:pStyle w:val="Style1"/>
        <w:spacing w:before="72" w:line="276" w:lineRule="auto"/>
        <w:jc w:val="center"/>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t>Форми та технології навчання</w:t>
      </w:r>
    </w:p>
    <w:p w:rsidR="00722B3B" w:rsidRPr="00392927" w:rsidRDefault="00372CB8" w:rsidP="00392927">
      <w:pPr>
        <w:pStyle w:val="Style11"/>
        <w:spacing w:before="96" w:line="276" w:lineRule="auto"/>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 xml:space="preserve">Лекції, </w:t>
      </w:r>
      <w:r w:rsidR="00AB053B" w:rsidRPr="00392927">
        <w:rPr>
          <w:rStyle w:val="FontStyle22"/>
          <w:rFonts w:asciiTheme="majorBidi" w:hAnsiTheme="majorBidi" w:cstheme="majorBidi"/>
          <w:lang w:val="uk-UA" w:eastAsia="uk-UA"/>
        </w:rPr>
        <w:t xml:space="preserve">дискусії, презентації, семінари, гастроентерологічні відділення </w:t>
      </w:r>
      <w:r w:rsidR="00D652CD" w:rsidRPr="00392927">
        <w:rPr>
          <w:rStyle w:val="FontStyle22"/>
          <w:rFonts w:asciiTheme="majorBidi" w:hAnsiTheme="majorBidi" w:cstheme="majorBidi"/>
          <w:lang w:val="uk-UA" w:eastAsia="uk-UA"/>
        </w:rPr>
        <w:t>клінік.</w:t>
      </w:r>
    </w:p>
    <w:p w:rsidR="00722B3B" w:rsidRPr="00392927" w:rsidRDefault="00722B3B" w:rsidP="00392927">
      <w:pPr>
        <w:pStyle w:val="Style1"/>
        <w:spacing w:line="276" w:lineRule="auto"/>
        <w:jc w:val="both"/>
        <w:rPr>
          <w:rFonts w:asciiTheme="majorBidi" w:hAnsiTheme="majorBidi" w:cstheme="majorBidi"/>
          <w:lang w:val="uk-UA"/>
        </w:rPr>
      </w:pPr>
    </w:p>
    <w:p w:rsidR="00722B3B" w:rsidRPr="00BD5B4D" w:rsidRDefault="00372CB8" w:rsidP="00BD5B4D">
      <w:pPr>
        <w:pStyle w:val="Style1"/>
        <w:spacing w:before="202" w:line="276" w:lineRule="auto"/>
        <w:jc w:val="center"/>
        <w:rPr>
          <w:rStyle w:val="FontStyle20"/>
          <w:rFonts w:asciiTheme="majorBidi" w:hAnsiTheme="majorBidi" w:cstheme="majorBidi"/>
          <w:sz w:val="24"/>
          <w:szCs w:val="24"/>
          <w:lang w:val="uk-UA" w:eastAsia="uk-UA"/>
        </w:rPr>
      </w:pPr>
      <w:r w:rsidRPr="00BD5B4D">
        <w:rPr>
          <w:rStyle w:val="FontStyle20"/>
          <w:rFonts w:asciiTheme="majorBidi" w:hAnsiTheme="majorBidi" w:cstheme="majorBidi"/>
          <w:sz w:val="24"/>
          <w:szCs w:val="24"/>
          <w:lang w:val="uk-UA" w:eastAsia="uk-UA"/>
        </w:rPr>
        <w:t>Навчальні ресурси</w:t>
      </w:r>
    </w:p>
    <w:p w:rsidR="00722B3B" w:rsidRPr="00392927" w:rsidRDefault="00372CB8" w:rsidP="00392927">
      <w:pPr>
        <w:pStyle w:val="Style11"/>
        <w:spacing w:before="62" w:line="276" w:lineRule="auto"/>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 xml:space="preserve">Всі необхідні для вивчення навчальної дисципліни основні та додаткові </w:t>
      </w:r>
      <w:r w:rsidR="008739BC" w:rsidRPr="00392927">
        <w:rPr>
          <w:rStyle w:val="FontStyle22"/>
          <w:rFonts w:asciiTheme="majorBidi" w:hAnsiTheme="majorBidi" w:cstheme="majorBidi"/>
          <w:lang w:val="uk-UA" w:eastAsia="uk-UA"/>
        </w:rPr>
        <w:t>матеріали наявні в університеті та університетській клініці.</w:t>
      </w:r>
    </w:p>
    <w:p w:rsidR="00722B3B" w:rsidRPr="00392927" w:rsidRDefault="00722B3B" w:rsidP="00392927">
      <w:pPr>
        <w:pStyle w:val="Style1"/>
        <w:spacing w:line="276" w:lineRule="auto"/>
        <w:jc w:val="both"/>
        <w:rPr>
          <w:rFonts w:asciiTheme="majorBidi" w:hAnsiTheme="majorBidi" w:cstheme="majorBidi"/>
          <w:lang w:val="uk-UA"/>
        </w:rPr>
      </w:pPr>
    </w:p>
    <w:p w:rsidR="00722B3B" w:rsidRPr="00392927" w:rsidRDefault="00372CB8" w:rsidP="00BD5B4D">
      <w:pPr>
        <w:pStyle w:val="Style1"/>
        <w:spacing w:before="149" w:line="276" w:lineRule="auto"/>
        <w:jc w:val="center"/>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t>Індивідуальне завдання</w:t>
      </w:r>
    </w:p>
    <w:p w:rsidR="00722B3B" w:rsidRPr="00BD5B4D" w:rsidRDefault="00372CB8" w:rsidP="00BD5B4D">
      <w:pPr>
        <w:pStyle w:val="Style11"/>
        <w:spacing w:before="91" w:line="276" w:lineRule="auto"/>
        <w:rPr>
          <w:rFonts w:asciiTheme="majorBidi" w:hAnsiTheme="majorBidi" w:cstheme="majorBidi"/>
          <w:lang w:val="uk-UA" w:eastAsia="uk-UA"/>
        </w:rPr>
      </w:pPr>
      <w:r w:rsidRPr="00392927">
        <w:rPr>
          <w:rStyle w:val="FontStyle22"/>
          <w:rFonts w:asciiTheme="majorBidi" w:hAnsiTheme="majorBidi" w:cstheme="majorBidi"/>
          <w:lang w:val="uk-UA" w:eastAsia="uk-UA"/>
        </w:rPr>
        <w:t>Не передбачено</w:t>
      </w:r>
    </w:p>
    <w:p w:rsidR="00722B3B" w:rsidRPr="00392927" w:rsidRDefault="00372CB8" w:rsidP="00392927">
      <w:pPr>
        <w:pStyle w:val="Style1"/>
        <w:spacing w:before="106" w:line="276" w:lineRule="auto"/>
        <w:jc w:val="both"/>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lastRenderedPageBreak/>
        <w:t xml:space="preserve">Система оцінювання </w:t>
      </w:r>
    </w:p>
    <w:tbl>
      <w:tblPr>
        <w:tblW w:w="0" w:type="auto"/>
        <w:tblInd w:w="40" w:type="dxa"/>
        <w:tblLayout w:type="fixed"/>
        <w:tblCellMar>
          <w:left w:w="40" w:type="dxa"/>
          <w:right w:w="40" w:type="dxa"/>
        </w:tblCellMar>
        <w:tblLook w:val="04A0" w:firstRow="1" w:lastRow="0" w:firstColumn="1" w:lastColumn="0" w:noHBand="0" w:noVBand="1"/>
      </w:tblPr>
      <w:tblGrid>
        <w:gridCol w:w="566"/>
        <w:gridCol w:w="4824"/>
        <w:gridCol w:w="850"/>
        <w:gridCol w:w="1272"/>
        <w:gridCol w:w="854"/>
        <w:gridCol w:w="1282"/>
      </w:tblGrid>
      <w:tr w:rsidR="00372CB8" w:rsidRPr="00392927" w:rsidTr="00372CB8">
        <w:trPr>
          <w:trHeight w:val="699"/>
        </w:trPr>
        <w:tc>
          <w:tcPr>
            <w:tcW w:w="566" w:type="dxa"/>
            <w:tcBorders>
              <w:top w:val="single" w:sz="6" w:space="0" w:color="auto"/>
              <w:left w:val="single" w:sz="6" w:space="0" w:color="auto"/>
              <w:right w:val="single" w:sz="6" w:space="0" w:color="auto"/>
            </w:tcBorders>
            <w:vAlign w:val="center"/>
          </w:tcPr>
          <w:p w:rsidR="00722B3B" w:rsidRPr="00392927" w:rsidRDefault="00372CB8" w:rsidP="00392927">
            <w:pPr>
              <w:pStyle w:val="Style4"/>
              <w:spacing w:line="276" w:lineRule="auto"/>
              <w:jc w:val="both"/>
              <w:rPr>
                <w:rFonts w:asciiTheme="majorBidi" w:hAnsiTheme="majorBidi" w:cstheme="majorBidi"/>
              </w:rPr>
            </w:pPr>
            <w:r w:rsidRPr="00392927">
              <w:rPr>
                <w:rStyle w:val="FontStyle22"/>
                <w:rFonts w:asciiTheme="majorBidi" w:hAnsiTheme="majorBidi" w:cstheme="majorBidi"/>
                <w:lang w:val="uk-UA" w:eastAsia="uk-UA"/>
              </w:rPr>
              <w:t>з/п</w:t>
            </w:r>
          </w:p>
        </w:tc>
        <w:tc>
          <w:tcPr>
            <w:tcW w:w="4824" w:type="dxa"/>
            <w:tcBorders>
              <w:top w:val="single" w:sz="6" w:space="0" w:color="auto"/>
              <w:left w:val="single" w:sz="6" w:space="0" w:color="auto"/>
              <w:right w:val="single" w:sz="6" w:space="0" w:color="auto"/>
            </w:tcBorders>
            <w:vAlign w:val="center"/>
          </w:tcPr>
          <w:p w:rsidR="00722B3B" w:rsidRPr="00392927" w:rsidRDefault="00372CB8" w:rsidP="00392927">
            <w:pPr>
              <w:pStyle w:val="Style4"/>
              <w:spacing w:line="276" w:lineRule="auto"/>
              <w:ind w:left="1325"/>
              <w:jc w:val="both"/>
              <w:rPr>
                <w:rFonts w:asciiTheme="majorBidi" w:hAnsiTheme="majorBidi" w:cstheme="majorBidi"/>
              </w:rPr>
            </w:pPr>
            <w:r w:rsidRPr="00392927">
              <w:rPr>
                <w:rStyle w:val="FontStyle22"/>
                <w:rFonts w:asciiTheme="majorBidi" w:hAnsiTheme="majorBidi" w:cstheme="majorBidi"/>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392927" w:rsidRDefault="00372CB8" w:rsidP="00392927">
            <w:pPr>
              <w:pStyle w:val="Style5"/>
              <w:spacing w:line="276" w:lineRule="auto"/>
              <w:jc w:val="both"/>
              <w:rPr>
                <w:rFonts w:asciiTheme="majorBidi" w:hAnsiTheme="majorBidi" w:cstheme="majorBidi"/>
                <w:lang w:val="uk-UA"/>
              </w:rPr>
            </w:pPr>
            <w:r w:rsidRPr="00392927">
              <w:rPr>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vAlign w:val="center"/>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Ваговий</w:t>
            </w:r>
          </w:p>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392927" w:rsidRDefault="00372CB8" w:rsidP="00392927">
            <w:pPr>
              <w:pStyle w:val="Style4"/>
              <w:spacing w:line="276" w:lineRule="auto"/>
              <w:jc w:val="both"/>
              <w:rPr>
                <w:rFonts w:asciiTheme="majorBidi" w:hAnsiTheme="majorBidi" w:cstheme="majorBidi"/>
              </w:rPr>
            </w:pPr>
            <w:r w:rsidRPr="00392927">
              <w:rPr>
                <w:rStyle w:val="FontStyle22"/>
                <w:rFonts w:asciiTheme="majorBidi" w:hAnsiTheme="majorBidi" w:cstheme="majorBidi"/>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392927" w:rsidRDefault="00372CB8" w:rsidP="00392927">
            <w:pPr>
              <w:pStyle w:val="Style4"/>
              <w:spacing w:line="276" w:lineRule="auto"/>
              <w:jc w:val="both"/>
              <w:rPr>
                <w:rFonts w:asciiTheme="majorBidi" w:hAnsiTheme="majorBidi" w:cstheme="majorBidi"/>
              </w:rPr>
            </w:pPr>
            <w:r w:rsidRPr="00392927">
              <w:rPr>
                <w:rStyle w:val="FontStyle22"/>
                <w:rFonts w:asciiTheme="majorBidi" w:hAnsiTheme="majorBidi" w:cstheme="majorBidi"/>
                <w:lang w:val="uk-UA" w:eastAsia="uk-UA"/>
              </w:rPr>
              <w:t>Всього</w:t>
            </w:r>
          </w:p>
        </w:tc>
      </w:tr>
      <w:tr w:rsidR="00722B3B" w:rsidRPr="00392927"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392927" w:rsidRDefault="00372CB8" w:rsidP="00A30A6D">
            <w:pPr>
              <w:pStyle w:val="Style8"/>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Семестровий (кредитний) модуль</w:t>
            </w:r>
          </w:p>
        </w:tc>
      </w:tr>
      <w:tr w:rsidR="00372CB8" w:rsidRPr="00392927" w:rsidTr="00372CB8">
        <w:tc>
          <w:tcPr>
            <w:tcW w:w="566"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ind w:left="19" w:right="1531" w:hanging="19"/>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392927" w:rsidRDefault="00722B3B" w:rsidP="00392927">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8</w:t>
            </w:r>
          </w:p>
        </w:tc>
        <w:tc>
          <w:tcPr>
            <w:tcW w:w="854" w:type="dxa"/>
            <w:tcBorders>
              <w:top w:val="single" w:sz="6" w:space="0" w:color="auto"/>
              <w:left w:val="single" w:sz="6" w:space="0" w:color="auto"/>
              <w:bottom w:val="single" w:sz="6" w:space="0" w:color="auto"/>
              <w:right w:val="single" w:sz="6" w:space="0" w:color="auto"/>
            </w:tcBorders>
          </w:tcPr>
          <w:p w:rsidR="00722B3B" w:rsidRPr="009248EE" w:rsidRDefault="009248EE"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10</w:t>
            </w:r>
          </w:p>
        </w:tc>
        <w:tc>
          <w:tcPr>
            <w:tcW w:w="1282" w:type="dxa"/>
            <w:tcBorders>
              <w:top w:val="single" w:sz="6" w:space="0" w:color="auto"/>
              <w:left w:val="single" w:sz="6" w:space="0" w:color="auto"/>
              <w:bottom w:val="single" w:sz="6" w:space="0" w:color="auto"/>
              <w:right w:val="single" w:sz="6" w:space="0" w:color="auto"/>
            </w:tcBorders>
          </w:tcPr>
          <w:p w:rsidR="00722B3B" w:rsidRPr="009248EE" w:rsidRDefault="009248EE"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80</w:t>
            </w:r>
          </w:p>
        </w:tc>
      </w:tr>
      <w:tr w:rsidR="009248EE" w:rsidRPr="00392927" w:rsidTr="009248EE">
        <w:trPr>
          <w:trHeight w:val="489"/>
        </w:trPr>
        <w:tc>
          <w:tcPr>
            <w:tcW w:w="566"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lang w:val="uk-UA" w:eastAsia="uk-UA"/>
              </w:rPr>
            </w:pPr>
            <w:r w:rsidRPr="009248EE">
              <w:rPr>
                <w:rStyle w:val="FontStyle22"/>
                <w:rFonts w:asciiTheme="majorBidi" w:hAnsiTheme="majorBidi" w:cstheme="majorBidi"/>
                <w:lang w:val="uk-UA" w:eastAsia="uk-UA"/>
              </w:rPr>
              <w:t>2.</w:t>
            </w:r>
          </w:p>
        </w:tc>
        <w:tc>
          <w:tcPr>
            <w:tcW w:w="4824"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lang w:val="uk-UA" w:eastAsia="uk-UA"/>
              </w:rPr>
            </w:pPr>
            <w:r w:rsidRPr="009248EE">
              <w:rPr>
                <w:rFonts w:asciiTheme="majorBidi" w:hAnsiTheme="majorBidi" w:cstheme="majorBidi"/>
                <w:lang w:val="uk-UA" w:eastAsia="uk-UA"/>
              </w:rPr>
              <w:t>Виконання самостійної (творчої) роботи</w:t>
            </w:r>
          </w:p>
        </w:tc>
        <w:tc>
          <w:tcPr>
            <w:tcW w:w="850"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40</w:t>
            </w:r>
          </w:p>
        </w:tc>
        <w:tc>
          <w:tcPr>
            <w:tcW w:w="854"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rPr>
            </w:pPr>
            <w:r w:rsidRPr="009248EE">
              <w:rPr>
                <w:rStyle w:val="FontStyle22"/>
                <w:rFonts w:asciiTheme="majorBidi" w:hAnsiTheme="majorBidi" w:cstheme="majorBidi"/>
              </w:rPr>
              <w:t>1</w:t>
            </w:r>
          </w:p>
        </w:tc>
        <w:tc>
          <w:tcPr>
            <w:tcW w:w="1282" w:type="dxa"/>
            <w:tcBorders>
              <w:top w:val="single" w:sz="6" w:space="0" w:color="auto"/>
              <w:left w:val="single" w:sz="6" w:space="0" w:color="auto"/>
              <w:right w:val="single" w:sz="6" w:space="0" w:color="auto"/>
            </w:tcBorders>
          </w:tcPr>
          <w:p w:rsidR="009248EE" w:rsidRPr="009248EE" w:rsidRDefault="009248EE"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40</w:t>
            </w:r>
          </w:p>
        </w:tc>
      </w:tr>
      <w:tr w:rsidR="00372CB8" w:rsidRPr="00392927" w:rsidTr="00372CB8">
        <w:trPr>
          <w:trHeight w:val="165"/>
        </w:trPr>
        <w:tc>
          <w:tcPr>
            <w:tcW w:w="566" w:type="dxa"/>
            <w:tcBorders>
              <w:top w:val="single" w:sz="4" w:space="0" w:color="auto"/>
              <w:left w:val="single" w:sz="6" w:space="0" w:color="auto"/>
              <w:bottom w:val="single" w:sz="4" w:space="0" w:color="auto"/>
              <w:right w:val="single" w:sz="6" w:space="0" w:color="auto"/>
            </w:tcBorders>
          </w:tcPr>
          <w:p w:rsidR="00722B3B" w:rsidRPr="00392927" w:rsidRDefault="009248EE" w:rsidP="00392927">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en-US" w:eastAsia="uk-UA"/>
              </w:rPr>
              <w:t>3</w:t>
            </w:r>
            <w:r w:rsidR="00372CB8" w:rsidRPr="00392927">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4"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Загальна кількість</w:t>
            </w:r>
          </w:p>
        </w:tc>
        <w:tc>
          <w:tcPr>
            <w:tcW w:w="850" w:type="dxa"/>
            <w:tcBorders>
              <w:top w:val="single" w:sz="4" w:space="0" w:color="auto"/>
              <w:left w:val="single" w:sz="6" w:space="0" w:color="auto"/>
              <w:bottom w:val="single" w:sz="4"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1272" w:type="dxa"/>
            <w:tcBorders>
              <w:top w:val="single" w:sz="4" w:space="0" w:color="auto"/>
              <w:left w:val="single" w:sz="6" w:space="0" w:color="auto"/>
              <w:bottom w:val="single" w:sz="4"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854" w:type="dxa"/>
            <w:tcBorders>
              <w:top w:val="single" w:sz="4" w:space="0" w:color="auto"/>
              <w:left w:val="single" w:sz="6" w:space="0" w:color="auto"/>
              <w:bottom w:val="single" w:sz="4"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1282" w:type="dxa"/>
            <w:tcBorders>
              <w:top w:val="single" w:sz="4" w:space="0" w:color="auto"/>
              <w:left w:val="single" w:sz="6" w:space="0" w:color="auto"/>
              <w:bottom w:val="single" w:sz="4"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120</w:t>
            </w:r>
          </w:p>
        </w:tc>
      </w:tr>
      <w:tr w:rsidR="00372CB8" w:rsidRPr="00392927"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392927" w:rsidRDefault="009248EE" w:rsidP="00392927">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en-US" w:eastAsia="uk-UA"/>
              </w:rPr>
              <w:t>4</w:t>
            </w:r>
            <w:r w:rsidR="00372CB8" w:rsidRPr="00392927">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rPr>
            </w:pPr>
            <w:r w:rsidRPr="00392927">
              <w:rPr>
                <w:rStyle w:val="FontStyle22"/>
                <w:rFonts w:asciiTheme="majorBidi" w:hAnsiTheme="majorBidi" w:cstheme="majorBidi"/>
                <w:lang w:val="uk-UA"/>
              </w:rPr>
              <w:t>80</w:t>
            </w:r>
          </w:p>
        </w:tc>
      </w:tr>
      <w:tr w:rsidR="00722B3B" w:rsidRPr="00392927" w:rsidTr="00372CB8">
        <w:tc>
          <w:tcPr>
            <w:tcW w:w="566" w:type="dxa"/>
            <w:tcBorders>
              <w:top w:val="single" w:sz="6" w:space="0" w:color="auto"/>
              <w:left w:val="single" w:sz="6" w:space="0" w:color="auto"/>
              <w:bottom w:val="single" w:sz="6" w:space="0" w:color="auto"/>
              <w:right w:val="single" w:sz="6" w:space="0" w:color="auto"/>
            </w:tcBorders>
          </w:tcPr>
          <w:p w:rsidR="00722B3B" w:rsidRPr="00392927" w:rsidRDefault="00722B3B" w:rsidP="00392927">
            <w:pPr>
              <w:pStyle w:val="Style5"/>
              <w:spacing w:line="276" w:lineRule="auto"/>
              <w:jc w:val="both"/>
              <w:rPr>
                <w:rFonts w:asciiTheme="majorBidi" w:hAnsiTheme="majorBidi" w:cstheme="majorBidi"/>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rPr>
            </w:pPr>
            <w:r w:rsidRPr="00392927">
              <w:rPr>
                <w:rStyle w:val="FontStyle22"/>
                <w:rFonts w:asciiTheme="majorBidi" w:hAnsiTheme="majorBidi" w:cstheme="majorBidi"/>
                <w:lang w:val="uk-UA"/>
              </w:rPr>
              <w:t>2</w:t>
            </w:r>
            <w:r w:rsidRPr="00392927">
              <w:rPr>
                <w:rStyle w:val="FontStyle22"/>
                <w:rFonts w:asciiTheme="majorBidi" w:hAnsiTheme="majorBidi" w:cstheme="majorBidi"/>
              </w:rPr>
              <w:t>00</w:t>
            </w:r>
          </w:p>
        </w:tc>
      </w:tr>
      <w:tr w:rsidR="00722B3B" w:rsidRPr="00392927" w:rsidTr="00372CB8">
        <w:tc>
          <w:tcPr>
            <w:tcW w:w="9648" w:type="dxa"/>
            <w:gridSpan w:val="6"/>
            <w:tcBorders>
              <w:top w:val="single" w:sz="6" w:space="0" w:color="auto"/>
              <w:left w:val="nil"/>
              <w:bottom w:val="single" w:sz="6" w:space="0" w:color="auto"/>
              <w:right w:val="nil"/>
            </w:tcBorders>
          </w:tcPr>
          <w:p w:rsidR="00722B3B" w:rsidRPr="00392927" w:rsidRDefault="00372CB8" w:rsidP="00A30A6D">
            <w:pPr>
              <w:pStyle w:val="Style15"/>
              <w:spacing w:line="276" w:lineRule="auto"/>
              <w:jc w:val="center"/>
              <w:rPr>
                <w:rStyle w:val="FontStyle20"/>
                <w:rFonts w:asciiTheme="majorBidi" w:hAnsiTheme="majorBidi" w:cstheme="majorBidi"/>
                <w:sz w:val="24"/>
                <w:szCs w:val="24"/>
                <w:lang w:val="uk-UA" w:eastAsia="uk-UA"/>
              </w:rPr>
            </w:pPr>
            <w:r w:rsidRPr="00392927">
              <w:rPr>
                <w:rStyle w:val="FontStyle20"/>
                <w:rFonts w:asciiTheme="majorBidi" w:hAnsiTheme="majorBidi" w:cstheme="majorBidi"/>
                <w:sz w:val="24"/>
                <w:szCs w:val="24"/>
                <w:lang w:val="uk-UA" w:eastAsia="uk-UA"/>
              </w:rPr>
              <w:t>Семестрова атестація студентів</w:t>
            </w:r>
          </w:p>
        </w:tc>
      </w:tr>
      <w:tr w:rsidR="00722B3B" w:rsidRPr="00392927"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ind w:left="643"/>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ind w:left="1560"/>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Критерій</w:t>
            </w:r>
          </w:p>
        </w:tc>
      </w:tr>
      <w:tr w:rsidR="00722B3B" w:rsidRPr="00392927" w:rsidTr="00372CB8">
        <w:tc>
          <w:tcPr>
            <w:tcW w:w="566"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392927" w:rsidRDefault="00372CB8" w:rsidP="00392927">
            <w:pPr>
              <w:pStyle w:val="Style4"/>
              <w:spacing w:line="276" w:lineRule="auto"/>
              <w:jc w:val="both"/>
              <w:rPr>
                <w:rStyle w:val="FontStyle22"/>
                <w:rFonts w:asciiTheme="majorBidi" w:hAnsiTheme="majorBidi" w:cstheme="majorBidi"/>
                <w:lang w:eastAsia="uk-UA"/>
              </w:rPr>
            </w:pPr>
            <w:r w:rsidRPr="00392927">
              <w:rPr>
                <w:rStyle w:val="FontStyle22"/>
                <w:rFonts w:asciiTheme="majorBidi" w:hAnsiTheme="majorBidi" w:cstheme="majorBidi"/>
                <w:spacing w:val="-20"/>
                <w:lang w:val="en-US" w:eastAsia="uk-UA"/>
              </w:rPr>
              <w:t>RD ≥</w:t>
            </w:r>
            <w:r w:rsidRPr="00392927">
              <w:rPr>
                <w:rStyle w:val="FontStyle22"/>
                <w:rFonts w:asciiTheme="majorBidi" w:hAnsiTheme="majorBidi" w:cstheme="majorBidi"/>
                <w:lang w:eastAsia="uk-UA"/>
              </w:rPr>
              <w:t xml:space="preserve"> </w:t>
            </w:r>
            <w:r w:rsidRPr="00392927">
              <w:rPr>
                <w:rStyle w:val="FontStyle22"/>
                <w:rFonts w:asciiTheme="majorBidi" w:hAnsiTheme="majorBidi" w:cstheme="majorBidi"/>
                <w:lang w:val="uk-UA" w:eastAsia="uk-UA"/>
              </w:rPr>
              <w:t>6</w:t>
            </w:r>
            <w:r w:rsidRPr="00392927">
              <w:rPr>
                <w:rStyle w:val="FontStyle22"/>
                <w:rFonts w:asciiTheme="majorBidi" w:hAnsiTheme="majorBidi" w:cstheme="majorBidi"/>
                <w:lang w:eastAsia="uk-UA"/>
              </w:rPr>
              <w:t>0</w:t>
            </w:r>
          </w:p>
        </w:tc>
      </w:tr>
    </w:tbl>
    <w:p w:rsidR="00722B3B" w:rsidRPr="00392927" w:rsidRDefault="00372CB8" w:rsidP="00392927">
      <w:pPr>
        <w:pStyle w:val="Style11"/>
        <w:spacing w:before="115" w:line="276" w:lineRule="auto"/>
        <w:ind w:firstLine="567"/>
        <w:rPr>
          <w:rFonts w:asciiTheme="majorBidi" w:hAnsiTheme="majorBidi" w:cstheme="majorBidi"/>
          <w:b/>
          <w:lang w:val="uk-UA"/>
        </w:rPr>
      </w:pPr>
      <w:r w:rsidRPr="00392927">
        <w:rPr>
          <w:rFonts w:asciiTheme="majorBidi" w:hAnsiTheme="majorBidi" w:cstheme="majorBidi"/>
          <w:b/>
          <w:lang w:val="uk-UA"/>
        </w:rPr>
        <w:t>Критерії оцінювання та засоби діагностики результатів навчання</w:t>
      </w:r>
    </w:p>
    <w:p w:rsidR="00722B3B" w:rsidRPr="00392927" w:rsidRDefault="00722B3B" w:rsidP="00392927">
      <w:pPr>
        <w:pStyle w:val="Style11"/>
        <w:spacing w:before="115" w:line="276" w:lineRule="auto"/>
        <w:ind w:firstLine="567"/>
        <w:rPr>
          <w:rFonts w:asciiTheme="majorBidi" w:hAnsiTheme="majorBidi" w:cstheme="majorBidi"/>
          <w:b/>
          <w:lang w:val="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870"/>
        <w:gridCol w:w="4603"/>
        <w:gridCol w:w="2035"/>
        <w:gridCol w:w="1997"/>
      </w:tblGrid>
      <w:tr w:rsidR="00372CB8" w:rsidRPr="00392927" w:rsidTr="00A30A6D">
        <w:trPr>
          <w:trHeight w:val="1158"/>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b/>
                <w:bCs/>
                <w:lang w:val="uk-UA"/>
              </w:rPr>
              <w:t>  </w:t>
            </w:r>
          </w:p>
          <w:p w:rsidR="00722B3B" w:rsidRPr="00392927" w:rsidRDefault="00372CB8" w:rsidP="00392927">
            <w:pPr>
              <w:spacing w:line="276" w:lineRule="auto"/>
              <w:jc w:val="both"/>
              <w:rPr>
                <w:rFonts w:asciiTheme="majorBidi" w:hAnsiTheme="majorBidi" w:cstheme="majorBidi"/>
                <w:lang w:val="uk-UA"/>
              </w:rPr>
            </w:pPr>
            <w:r w:rsidRPr="00392927">
              <w:rPr>
                <w:rFonts w:asciiTheme="majorBidi" w:hAnsiTheme="majorBidi" w:cstheme="majorBidi"/>
                <w:b/>
                <w:bCs/>
                <w:lang w:val="uk-UA"/>
              </w:rPr>
              <w:t>№ з/п</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b/>
                <w:bCs/>
                <w:lang w:val="uk-UA"/>
              </w:rPr>
              <w:t> </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722B3B" w:rsidP="00A30A6D">
            <w:pPr>
              <w:spacing w:line="276" w:lineRule="auto"/>
              <w:ind w:left="720" w:hanging="360"/>
              <w:jc w:val="center"/>
              <w:rPr>
                <w:rFonts w:asciiTheme="majorBidi" w:hAnsiTheme="majorBidi" w:cstheme="majorBidi"/>
                <w:lang w:val="uk-UA"/>
              </w:rPr>
            </w:pPr>
          </w:p>
          <w:p w:rsidR="00722B3B" w:rsidRPr="00392927" w:rsidRDefault="00372CB8" w:rsidP="00A30A6D">
            <w:pPr>
              <w:spacing w:line="276" w:lineRule="auto"/>
              <w:ind w:left="720" w:hanging="360"/>
              <w:jc w:val="center"/>
              <w:rPr>
                <w:rFonts w:asciiTheme="majorBidi" w:hAnsiTheme="majorBidi" w:cstheme="majorBidi"/>
                <w:lang w:val="uk-UA"/>
              </w:rPr>
            </w:pPr>
            <w:r w:rsidRPr="00392927">
              <w:rPr>
                <w:rFonts w:asciiTheme="majorBidi" w:hAnsiTheme="majorBidi" w:cstheme="majorBidi"/>
                <w:b/>
                <w:bCs/>
                <w:lang w:val="uk-UA"/>
              </w:rPr>
              <w:t>Види робіт.</w:t>
            </w:r>
          </w:p>
          <w:p w:rsidR="00722B3B" w:rsidRPr="00392927" w:rsidRDefault="00372CB8" w:rsidP="00A30A6D">
            <w:pPr>
              <w:spacing w:line="276" w:lineRule="auto"/>
              <w:ind w:left="720" w:hanging="360"/>
              <w:jc w:val="center"/>
              <w:rPr>
                <w:rFonts w:asciiTheme="majorBidi" w:hAnsiTheme="majorBidi" w:cstheme="majorBidi"/>
                <w:lang w:val="uk-UA"/>
              </w:rPr>
            </w:pPr>
            <w:r w:rsidRPr="00392927">
              <w:rPr>
                <w:rFonts w:asciiTheme="majorBidi" w:hAnsiTheme="majorBidi" w:cstheme="majorBidi"/>
                <w:b/>
                <w:bCs/>
                <w:lang w:val="uk-UA"/>
              </w:rPr>
              <w:t>Критерії оцінювання знань студентів</w:t>
            </w:r>
          </w:p>
          <w:p w:rsidR="00722B3B" w:rsidRPr="00392927" w:rsidRDefault="00722B3B" w:rsidP="00A30A6D">
            <w:pPr>
              <w:spacing w:line="276" w:lineRule="auto"/>
              <w:ind w:left="720" w:hanging="360"/>
              <w:jc w:val="center"/>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A30A6D">
            <w:pPr>
              <w:spacing w:line="276" w:lineRule="auto"/>
              <w:jc w:val="center"/>
              <w:rPr>
                <w:rFonts w:asciiTheme="majorBidi" w:hAnsiTheme="majorBidi" w:cstheme="majorBidi"/>
                <w:lang w:val="uk-UA"/>
              </w:rPr>
            </w:pPr>
            <w:r w:rsidRPr="00392927">
              <w:rPr>
                <w:rFonts w:asciiTheme="majorBidi" w:hAnsiTheme="majorBidi" w:cstheme="majorBidi"/>
                <w:b/>
                <w:bCs/>
                <w:lang w:val="uk-UA"/>
              </w:rPr>
              <w:t>Бали рейтингу</w:t>
            </w:r>
          </w:p>
          <w:p w:rsidR="00722B3B" w:rsidRPr="00392927" w:rsidRDefault="00722B3B" w:rsidP="00A30A6D">
            <w:pPr>
              <w:spacing w:line="276" w:lineRule="auto"/>
              <w:ind w:left="720" w:hanging="360"/>
              <w:jc w:val="center"/>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A30A6D">
            <w:pPr>
              <w:spacing w:line="276" w:lineRule="auto"/>
              <w:jc w:val="center"/>
              <w:rPr>
                <w:rFonts w:asciiTheme="majorBidi" w:hAnsiTheme="majorBidi" w:cstheme="majorBidi"/>
                <w:lang w:val="uk-UA"/>
              </w:rPr>
            </w:pPr>
            <w:r w:rsidRPr="00392927">
              <w:rPr>
                <w:rFonts w:asciiTheme="majorBidi" w:hAnsiTheme="majorBidi" w:cstheme="majorBidi"/>
                <w:b/>
                <w:bCs/>
                <w:lang w:val="uk-UA"/>
              </w:rPr>
              <w:t>Максимальна кількість балів</w:t>
            </w:r>
          </w:p>
          <w:p w:rsidR="00722B3B" w:rsidRPr="00392927" w:rsidRDefault="00722B3B" w:rsidP="00A30A6D">
            <w:pPr>
              <w:spacing w:line="276" w:lineRule="auto"/>
              <w:ind w:left="720" w:hanging="360"/>
              <w:jc w:val="center"/>
              <w:rPr>
                <w:rFonts w:asciiTheme="majorBidi" w:hAnsiTheme="majorBidi" w:cstheme="majorBidi"/>
                <w:lang w:val="uk-UA"/>
              </w:rPr>
            </w:pPr>
          </w:p>
        </w:tc>
      </w:tr>
      <w:tr w:rsidR="00722B3B" w:rsidRPr="00392927" w:rsidTr="00A30A6D">
        <w:trPr>
          <w:trHeight w:val="514"/>
        </w:trPr>
        <w:tc>
          <w:tcPr>
            <w:tcW w:w="0" w:type="auto"/>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numPr>
                <w:ilvl w:val="0"/>
                <w:numId w:val="6"/>
              </w:numPr>
              <w:spacing w:line="276" w:lineRule="auto"/>
              <w:jc w:val="both"/>
              <w:rPr>
                <w:rFonts w:asciiTheme="majorBidi" w:hAnsiTheme="majorBidi" w:cstheme="majorBidi"/>
                <w:b/>
                <w:bCs/>
                <w:lang w:val="uk-UA"/>
              </w:rPr>
            </w:pPr>
            <w:r w:rsidRPr="00392927">
              <w:rPr>
                <w:rFonts w:asciiTheme="majorBidi" w:hAnsiTheme="majorBidi" w:cstheme="majorBidi"/>
                <w:b/>
                <w:bCs/>
                <w:lang w:val="uk-UA"/>
              </w:rPr>
              <w:t>Бали опитування на семінарських заняттях, бали виконання пр</w:t>
            </w:r>
            <w:r w:rsidR="009248EE">
              <w:rPr>
                <w:rFonts w:asciiTheme="majorBidi" w:hAnsiTheme="majorBidi" w:cstheme="majorBidi"/>
                <w:b/>
                <w:bCs/>
                <w:lang w:val="uk-UA"/>
              </w:rPr>
              <w:t xml:space="preserve">актичного завдання  (8 балів х </w:t>
            </w:r>
            <w:r w:rsidR="009248EE" w:rsidRPr="009248EE">
              <w:rPr>
                <w:rFonts w:asciiTheme="majorBidi" w:hAnsiTheme="majorBidi" w:cstheme="majorBidi"/>
                <w:b/>
                <w:bCs/>
              </w:rPr>
              <w:t>10</w:t>
            </w:r>
            <w:r w:rsidR="009248EE">
              <w:rPr>
                <w:rFonts w:asciiTheme="majorBidi" w:hAnsiTheme="majorBidi" w:cstheme="majorBidi"/>
                <w:b/>
                <w:bCs/>
                <w:lang w:val="uk-UA"/>
              </w:rPr>
              <w:t xml:space="preserve"> занять = </w:t>
            </w:r>
            <w:r w:rsidR="009248EE" w:rsidRPr="009248EE">
              <w:rPr>
                <w:rFonts w:asciiTheme="majorBidi" w:hAnsiTheme="majorBidi" w:cstheme="majorBidi"/>
                <w:b/>
                <w:bCs/>
              </w:rPr>
              <w:t>80</w:t>
            </w:r>
            <w:r w:rsidRPr="00392927">
              <w:rPr>
                <w:rFonts w:asciiTheme="majorBidi" w:hAnsiTheme="majorBidi" w:cstheme="majorBidi"/>
                <w:b/>
                <w:bCs/>
                <w:lang w:val="uk-UA"/>
              </w:rPr>
              <w:t xml:space="preserve"> бали) </w:t>
            </w:r>
          </w:p>
        </w:tc>
      </w:tr>
      <w:tr w:rsidR="00722B3B" w:rsidRPr="00392927" w:rsidTr="00A30A6D">
        <w:trPr>
          <w:trHeight w:val="39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b/>
                <w:bCs/>
                <w:lang w:val="uk-UA"/>
              </w:rPr>
              <w:t>Критерії оцінювання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b/>
                <w:bCs/>
                <w:lang w:val="uk-UA"/>
              </w:rPr>
              <w:t>8 балів </w:t>
            </w:r>
          </w:p>
        </w:tc>
      </w:tr>
      <w:tr w:rsidR="00722B3B" w:rsidRPr="00392927" w:rsidTr="00A30A6D">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392927">
              <w:rPr>
                <w:rFonts w:asciiTheme="majorBidi" w:hAnsiTheme="majorBidi" w:cstheme="majorBidi"/>
                <w:spacing w:val="11"/>
                <w:lang w:val="uk-UA"/>
              </w:rPr>
              <w:t xml:space="preserve"> </w:t>
            </w:r>
            <w:r w:rsidRPr="00392927">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 </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 </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8</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 </w:t>
            </w:r>
          </w:p>
        </w:tc>
      </w:tr>
      <w:tr w:rsidR="00722B3B" w:rsidRPr="00392927" w:rsidTr="00A30A6D">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392927">
              <w:rPr>
                <w:rFonts w:asciiTheme="majorBidi" w:hAnsiTheme="majorBidi" w:cstheme="majorBidi"/>
                <w:spacing w:val="11"/>
                <w:lang w:val="uk-UA"/>
              </w:rPr>
              <w:t xml:space="preserve"> </w:t>
            </w:r>
            <w:r w:rsidRPr="00392927">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6-7</w:t>
            </w:r>
          </w:p>
        </w:tc>
      </w:tr>
      <w:tr w:rsidR="00722B3B" w:rsidRPr="00392927" w:rsidTr="00A30A6D">
        <w:trPr>
          <w:trHeight w:val="125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392927">
              <w:rPr>
                <w:rFonts w:asciiTheme="majorBidi" w:hAnsiTheme="majorBidi" w:cstheme="majorBidi"/>
                <w:spacing w:val="11"/>
                <w:lang w:val="uk-UA"/>
              </w:rPr>
              <w:t xml:space="preserve"> </w:t>
            </w:r>
            <w:r w:rsidRPr="00392927">
              <w:rPr>
                <w:rFonts w:asciiTheme="majorBidi" w:hAnsiTheme="majorBidi" w:cstheme="majorBidi"/>
                <w:lang w:val="uk-UA"/>
              </w:rPr>
              <w:t>літературу</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4-5</w:t>
            </w:r>
          </w:p>
        </w:tc>
      </w:tr>
      <w:tr w:rsidR="00722B3B" w:rsidRPr="00392927" w:rsidTr="00A30A6D">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2-3</w:t>
            </w:r>
          </w:p>
        </w:tc>
      </w:tr>
      <w:tr w:rsidR="00722B3B" w:rsidRPr="00392927" w:rsidTr="00A30A6D">
        <w:trPr>
          <w:trHeight w:val="80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392927">
              <w:rPr>
                <w:rFonts w:asciiTheme="majorBidi" w:hAnsiTheme="majorBidi" w:cstheme="majorBidi"/>
                <w:spacing w:val="22"/>
                <w:lang w:val="uk-UA"/>
              </w:rPr>
              <w:t xml:space="preserve"> </w:t>
            </w:r>
            <w:r w:rsidRPr="00392927">
              <w:rPr>
                <w:rFonts w:asciiTheme="majorBidi" w:hAnsiTheme="majorBidi" w:cstheme="majorBidi"/>
                <w:lang w:val="uk-UA"/>
              </w:rPr>
              <w:t>допускаючи</w:t>
            </w:r>
            <w:r w:rsidRPr="00392927">
              <w:rPr>
                <w:rFonts w:asciiTheme="majorBidi" w:hAnsiTheme="majorBidi" w:cstheme="majorBidi"/>
                <w:spacing w:val="24"/>
                <w:lang w:val="uk-UA"/>
              </w:rPr>
              <w:t xml:space="preserve"> </w:t>
            </w:r>
            <w:r w:rsidRPr="00392927">
              <w:rPr>
                <w:rFonts w:asciiTheme="majorBidi" w:hAnsiTheme="majorBidi" w:cstheme="majorBidi"/>
                <w:lang w:val="uk-UA"/>
              </w:rPr>
              <w:t>при</w:t>
            </w:r>
            <w:r w:rsidRPr="00392927">
              <w:rPr>
                <w:rFonts w:asciiTheme="majorBidi" w:hAnsiTheme="majorBidi" w:cstheme="majorBidi"/>
                <w:spacing w:val="22"/>
                <w:lang w:val="uk-UA"/>
              </w:rPr>
              <w:t xml:space="preserve"> </w:t>
            </w:r>
            <w:r w:rsidRPr="00392927">
              <w:rPr>
                <w:rFonts w:asciiTheme="majorBidi" w:hAnsiTheme="majorBidi" w:cstheme="majorBidi"/>
                <w:lang w:val="uk-UA"/>
              </w:rPr>
              <w:t>цьому</w:t>
            </w:r>
            <w:r w:rsidRPr="00392927">
              <w:rPr>
                <w:rFonts w:asciiTheme="majorBidi" w:hAnsiTheme="majorBidi" w:cstheme="majorBidi"/>
                <w:spacing w:val="15"/>
                <w:lang w:val="uk-UA"/>
              </w:rPr>
              <w:t xml:space="preserve"> </w:t>
            </w:r>
            <w:r w:rsidRPr="00392927">
              <w:rPr>
                <w:rFonts w:asciiTheme="majorBidi" w:hAnsiTheme="majorBidi" w:cstheme="majorBidi"/>
                <w:lang w:val="uk-UA"/>
              </w:rPr>
              <w:t>суттєві</w:t>
            </w:r>
            <w:r w:rsidRPr="00392927">
              <w:rPr>
                <w:rFonts w:asciiTheme="majorBidi" w:hAnsiTheme="majorBidi" w:cstheme="majorBidi"/>
                <w:spacing w:val="23"/>
                <w:lang w:val="uk-UA"/>
              </w:rPr>
              <w:t xml:space="preserve"> </w:t>
            </w:r>
            <w:r w:rsidRPr="00392927">
              <w:rPr>
                <w:rFonts w:asciiTheme="majorBidi" w:hAnsiTheme="majorBidi" w:cstheme="majorBidi"/>
                <w:lang w:val="uk-UA"/>
              </w:rPr>
              <w:t>помилки.</w:t>
            </w:r>
            <w:r w:rsidRPr="00392927">
              <w:rPr>
                <w:rFonts w:asciiTheme="majorBidi" w:hAnsiTheme="majorBidi" w:cstheme="majorBidi"/>
                <w:spacing w:val="23"/>
                <w:lang w:val="uk-UA"/>
              </w:rPr>
              <w:t xml:space="preserve"> </w:t>
            </w:r>
            <w:r w:rsidRPr="00392927">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 </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1</w:t>
            </w:r>
          </w:p>
          <w:p w:rsidR="00722B3B" w:rsidRPr="00392927" w:rsidRDefault="00372CB8" w:rsidP="00392927">
            <w:pPr>
              <w:spacing w:line="276" w:lineRule="auto"/>
              <w:ind w:left="720" w:hanging="360"/>
              <w:jc w:val="both"/>
              <w:rPr>
                <w:rFonts w:asciiTheme="majorBidi" w:hAnsiTheme="majorBidi" w:cstheme="majorBidi"/>
                <w:lang w:val="uk-UA"/>
              </w:rPr>
            </w:pPr>
            <w:r w:rsidRPr="00392927">
              <w:rPr>
                <w:rFonts w:asciiTheme="majorBidi" w:hAnsiTheme="majorBidi" w:cstheme="majorBidi"/>
                <w:lang w:val="uk-UA"/>
              </w:rPr>
              <w:t> </w:t>
            </w:r>
          </w:p>
        </w:tc>
      </w:tr>
      <w:tr w:rsidR="009248EE" w:rsidRPr="00392927" w:rsidTr="00A30A6D">
        <w:trPr>
          <w:trHeight w:val="4253"/>
        </w:trPr>
        <w:tc>
          <w:tcPr>
            <w:tcW w:w="0" w:type="auto"/>
            <w:gridSpan w:val="4"/>
            <w:tcBorders>
              <w:top w:val="nil"/>
              <w:left w:val="single" w:sz="8" w:space="0" w:color="000000"/>
              <w:right w:val="single" w:sz="8" w:space="0" w:color="000000"/>
            </w:tcBorders>
            <w:tcMar>
              <w:top w:w="0" w:type="dxa"/>
              <w:left w:w="0" w:type="dxa"/>
              <w:bottom w:w="0" w:type="dxa"/>
              <w:right w:w="0" w:type="dxa"/>
            </w:tcMar>
            <w:vAlign w:val="center"/>
          </w:tcPr>
          <w:p w:rsidR="009248EE" w:rsidRPr="00594D35" w:rsidRDefault="009248EE" w:rsidP="009248EE">
            <w:pPr>
              <w:spacing w:line="276" w:lineRule="auto"/>
              <w:ind w:firstLine="284"/>
              <w:jc w:val="center"/>
              <w:rPr>
                <w:rFonts w:asciiTheme="majorBidi" w:hAnsiTheme="majorBidi" w:cstheme="majorBidi"/>
                <w:b/>
                <w:bCs/>
                <w:sz w:val="28"/>
                <w:szCs w:val="28"/>
                <w:lang w:val="uk-UA"/>
              </w:rPr>
            </w:pPr>
            <w:r w:rsidRPr="00594D35">
              <w:rPr>
                <w:rFonts w:asciiTheme="majorBidi" w:hAnsiTheme="majorBidi" w:cstheme="majorBidi"/>
                <w:b/>
                <w:bCs/>
                <w:sz w:val="28"/>
                <w:szCs w:val="28"/>
              </w:rPr>
              <w:lastRenderedPageBreak/>
              <w:t>2</w:t>
            </w:r>
            <w:r w:rsidRPr="00594D35">
              <w:rPr>
                <w:rFonts w:asciiTheme="majorBidi" w:hAnsiTheme="majorBidi" w:cstheme="majorBidi"/>
                <w:b/>
                <w:bCs/>
                <w:sz w:val="28"/>
                <w:szCs w:val="28"/>
                <w:lang w:val="uk-UA"/>
              </w:rPr>
              <w:t>. Самостійна робота студентів (СРС)</w:t>
            </w:r>
          </w:p>
          <w:p w:rsidR="009248EE" w:rsidRPr="00392927" w:rsidRDefault="009248EE" w:rsidP="009248EE">
            <w:pPr>
              <w:spacing w:line="276" w:lineRule="auto"/>
              <w:ind w:left="720" w:hanging="360"/>
              <w:jc w:val="center"/>
              <w:rPr>
                <w:rFonts w:asciiTheme="majorBidi" w:hAnsiTheme="majorBidi" w:cstheme="majorBidi"/>
                <w:lang w:val="uk-UA"/>
              </w:rPr>
            </w:pPr>
            <w:r w:rsidRPr="00594D35">
              <w:rPr>
                <w:rFonts w:asciiTheme="majorBidi" w:hAnsiTheme="majorBidi" w:cstheme="majorBidi"/>
                <w:b/>
                <w:bCs/>
                <w:sz w:val="28"/>
                <w:szCs w:val="28"/>
              </w:rPr>
              <w:t>3</w:t>
            </w:r>
            <w:r w:rsidRPr="00594D35">
              <w:rPr>
                <w:rFonts w:asciiTheme="majorBidi" w:hAnsiTheme="majorBidi" w:cstheme="majorBidi"/>
                <w:b/>
                <w:bCs/>
                <w:sz w:val="28"/>
                <w:szCs w:val="28"/>
                <w:lang w:val="uk-UA"/>
              </w:rPr>
              <w:t>. Творчо пошукове завдання (ТПЗ)</w:t>
            </w:r>
          </w:p>
        </w:tc>
      </w:tr>
      <w:tr w:rsidR="00722B3B" w:rsidRPr="00392927" w:rsidTr="00A30A6D">
        <w:trPr>
          <w:trHeight w:val="87"/>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594D35">
            <w:pPr>
              <w:spacing w:line="276" w:lineRule="auto"/>
              <w:jc w:val="center"/>
              <w:rPr>
                <w:rFonts w:asciiTheme="majorBidi" w:hAnsiTheme="majorBidi" w:cstheme="majorBidi"/>
                <w:lang w:val="uk-UA"/>
              </w:rPr>
            </w:pPr>
            <w:r w:rsidRPr="00392927">
              <w:rPr>
                <w:rFonts w:asciiTheme="majorBidi" w:hAnsiTheme="majorBidi" w:cstheme="majorBidi"/>
                <w:b/>
                <w:bCs/>
                <w:lang w:val="uk-UA"/>
              </w:rPr>
              <w:t>Критерії оцінювання</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392927" w:rsidRDefault="009248EE" w:rsidP="009248EE">
            <w:pPr>
              <w:spacing w:line="276" w:lineRule="auto"/>
              <w:ind w:left="720" w:hanging="360"/>
              <w:jc w:val="center"/>
              <w:rPr>
                <w:rFonts w:asciiTheme="majorBidi" w:hAnsiTheme="majorBidi" w:cstheme="majorBidi"/>
                <w:lang w:val="uk-UA"/>
              </w:rPr>
            </w:pPr>
            <w:r>
              <w:rPr>
                <w:rFonts w:asciiTheme="majorBidi" w:hAnsiTheme="majorBidi" w:cstheme="majorBidi"/>
                <w:b/>
                <w:bCs/>
                <w:lang w:val="en-US"/>
              </w:rPr>
              <w:t>40</w:t>
            </w:r>
            <w:r w:rsidR="00372CB8" w:rsidRPr="00392927">
              <w:rPr>
                <w:rFonts w:asciiTheme="majorBidi" w:hAnsiTheme="majorBidi" w:cstheme="majorBidi"/>
                <w:b/>
                <w:bCs/>
                <w:lang w:val="uk-UA"/>
              </w:rPr>
              <w:t xml:space="preserve"> бали</w:t>
            </w:r>
          </w:p>
        </w:tc>
      </w:tr>
      <w:tr w:rsidR="00722B3B" w:rsidRPr="00392927" w:rsidTr="00A30A6D">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9248EE" w:rsidRDefault="00624E2A" w:rsidP="009248EE">
            <w:pPr>
              <w:spacing w:line="276" w:lineRule="auto"/>
              <w:ind w:left="720" w:hanging="360"/>
              <w:jc w:val="center"/>
              <w:rPr>
                <w:rFonts w:asciiTheme="majorBidi" w:hAnsiTheme="majorBidi" w:cstheme="majorBidi"/>
                <w:lang w:val="en-US"/>
              </w:rPr>
            </w:pPr>
            <w:r>
              <w:rPr>
                <w:rFonts w:asciiTheme="majorBidi" w:hAnsiTheme="majorBidi" w:cstheme="majorBidi"/>
                <w:lang w:val="en-US"/>
              </w:rPr>
              <w:t>36-40</w:t>
            </w:r>
          </w:p>
          <w:p w:rsidR="00722B3B" w:rsidRPr="00392927" w:rsidRDefault="00722B3B" w:rsidP="009248EE">
            <w:pPr>
              <w:spacing w:line="276" w:lineRule="auto"/>
              <w:ind w:left="720" w:hanging="360"/>
              <w:jc w:val="center"/>
              <w:rPr>
                <w:rFonts w:asciiTheme="majorBidi" w:hAnsiTheme="majorBidi" w:cstheme="majorBidi"/>
                <w:lang w:val="uk-UA"/>
              </w:rPr>
            </w:pPr>
          </w:p>
        </w:tc>
      </w:tr>
      <w:tr w:rsidR="00722B3B" w:rsidRPr="00392927" w:rsidTr="00A30A6D">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b/>
                <w:bCs/>
                <w:lang w:val="uk-UA"/>
              </w:rPr>
            </w:pPr>
            <w:r w:rsidRPr="00392927">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9248EE" w:rsidRDefault="009248EE" w:rsidP="009248EE">
            <w:pPr>
              <w:spacing w:line="276" w:lineRule="auto"/>
              <w:ind w:left="720" w:hanging="360"/>
              <w:jc w:val="center"/>
              <w:rPr>
                <w:rFonts w:asciiTheme="majorBidi" w:hAnsiTheme="majorBidi" w:cstheme="majorBidi"/>
                <w:lang w:val="en-US"/>
              </w:rPr>
            </w:pPr>
            <w:r>
              <w:rPr>
                <w:rFonts w:asciiTheme="majorBidi" w:hAnsiTheme="majorBidi" w:cstheme="majorBidi"/>
                <w:lang w:val="en-US"/>
              </w:rPr>
              <w:t>27-35</w:t>
            </w:r>
          </w:p>
          <w:p w:rsidR="00722B3B" w:rsidRPr="00392927" w:rsidRDefault="00722B3B" w:rsidP="009248EE">
            <w:pPr>
              <w:spacing w:line="276" w:lineRule="auto"/>
              <w:ind w:left="720" w:hanging="360"/>
              <w:jc w:val="center"/>
              <w:rPr>
                <w:rFonts w:asciiTheme="majorBidi" w:hAnsiTheme="majorBidi" w:cstheme="majorBidi"/>
                <w:lang w:val="uk-UA"/>
              </w:rPr>
            </w:pPr>
          </w:p>
        </w:tc>
      </w:tr>
      <w:tr w:rsidR="00722B3B" w:rsidRPr="00392927" w:rsidTr="00A30A6D">
        <w:trPr>
          <w:trHeight w:val="49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b/>
                <w:bCs/>
                <w:lang w:val="uk-UA"/>
              </w:rPr>
            </w:pPr>
            <w:r w:rsidRPr="00392927">
              <w:rPr>
                <w:rFonts w:asciiTheme="majorBidi" w:hAnsiTheme="majorBidi" w:cstheme="majorBidi"/>
                <w:color w:val="000000"/>
                <w:lang w:val="uk-UA"/>
              </w:rPr>
              <w:t>робота виконана студентом в повному обсязі, він самостійно та аргументовано його викладає, але неглибоко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9248EE" w:rsidRDefault="009248EE" w:rsidP="009248EE">
            <w:pPr>
              <w:spacing w:line="276" w:lineRule="auto"/>
              <w:ind w:left="283" w:hanging="141"/>
              <w:jc w:val="center"/>
              <w:rPr>
                <w:rFonts w:asciiTheme="majorBidi" w:hAnsiTheme="majorBidi" w:cstheme="majorBidi"/>
                <w:lang w:val="en-US"/>
              </w:rPr>
            </w:pPr>
            <w:r>
              <w:rPr>
                <w:rFonts w:asciiTheme="majorBidi" w:hAnsiTheme="majorBidi" w:cstheme="majorBidi"/>
                <w:lang w:val="en-US"/>
              </w:rPr>
              <w:t>18</w:t>
            </w:r>
            <w:r>
              <w:rPr>
                <w:rFonts w:asciiTheme="majorBidi" w:hAnsiTheme="majorBidi" w:cstheme="majorBidi"/>
                <w:lang w:val="uk-UA"/>
              </w:rPr>
              <w:t>-</w:t>
            </w:r>
            <w:r>
              <w:rPr>
                <w:rFonts w:asciiTheme="majorBidi" w:hAnsiTheme="majorBidi" w:cstheme="majorBidi"/>
                <w:lang w:val="en-US"/>
              </w:rPr>
              <w:t>26</w:t>
            </w:r>
          </w:p>
          <w:p w:rsidR="00722B3B" w:rsidRPr="00392927" w:rsidRDefault="00722B3B" w:rsidP="009248EE">
            <w:pPr>
              <w:spacing w:line="276" w:lineRule="auto"/>
              <w:ind w:left="720" w:hanging="360"/>
              <w:jc w:val="center"/>
              <w:rPr>
                <w:rFonts w:asciiTheme="majorBidi" w:hAnsiTheme="majorBidi" w:cstheme="majorBidi"/>
                <w:lang w:val="uk-UA"/>
              </w:rPr>
            </w:pPr>
          </w:p>
        </w:tc>
      </w:tr>
      <w:tr w:rsidR="00722B3B" w:rsidRPr="00392927" w:rsidTr="00A30A6D">
        <w:trPr>
          <w:trHeight w:val="575"/>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9248EE" w:rsidRDefault="009248EE" w:rsidP="009248EE">
            <w:pPr>
              <w:spacing w:line="276" w:lineRule="auto"/>
              <w:jc w:val="center"/>
              <w:rPr>
                <w:rFonts w:asciiTheme="majorBidi" w:hAnsiTheme="majorBidi" w:cstheme="majorBidi"/>
                <w:lang w:val="en-US"/>
              </w:rPr>
            </w:pPr>
            <w:r>
              <w:rPr>
                <w:rFonts w:asciiTheme="majorBidi" w:hAnsiTheme="majorBidi" w:cstheme="majorBidi"/>
                <w:lang w:val="en-US"/>
              </w:rPr>
              <w:t>9-17</w:t>
            </w:r>
          </w:p>
          <w:p w:rsidR="00722B3B" w:rsidRPr="00392927" w:rsidRDefault="00722B3B" w:rsidP="009248EE">
            <w:pPr>
              <w:spacing w:line="276" w:lineRule="auto"/>
              <w:jc w:val="center"/>
              <w:rPr>
                <w:rFonts w:asciiTheme="majorBidi" w:hAnsiTheme="majorBidi" w:cstheme="majorBidi"/>
                <w:lang w:val="uk-UA"/>
              </w:rPr>
            </w:pPr>
          </w:p>
        </w:tc>
      </w:tr>
      <w:tr w:rsidR="00722B3B" w:rsidRPr="00392927" w:rsidTr="00A30A6D">
        <w:trPr>
          <w:trHeight w:val="55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392927" w:rsidRDefault="00372CB8" w:rsidP="00392927">
            <w:pPr>
              <w:spacing w:line="276" w:lineRule="auto"/>
              <w:ind w:left="142"/>
              <w:jc w:val="both"/>
              <w:rPr>
                <w:rFonts w:asciiTheme="majorBidi" w:hAnsiTheme="majorBidi" w:cstheme="majorBidi"/>
                <w:lang w:val="uk-UA"/>
              </w:rPr>
            </w:pPr>
            <w:r w:rsidRPr="00392927">
              <w:rPr>
                <w:rFonts w:asciiTheme="majorBidi" w:hAnsiTheme="majorBidi" w:cstheme="majorBidi"/>
                <w:lang w:val="uk-UA"/>
              </w:rPr>
              <w:t>робота виконана студентом частково, й недостатньо аргументовано, не розкриває зміст завдання</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9248EE" w:rsidRDefault="009248EE" w:rsidP="009248EE">
            <w:pPr>
              <w:spacing w:line="276" w:lineRule="auto"/>
              <w:jc w:val="center"/>
              <w:rPr>
                <w:rFonts w:asciiTheme="majorBidi" w:hAnsiTheme="majorBidi" w:cstheme="majorBidi"/>
                <w:lang w:val="en-US"/>
              </w:rPr>
            </w:pPr>
            <w:r>
              <w:rPr>
                <w:rFonts w:asciiTheme="majorBidi" w:hAnsiTheme="majorBidi" w:cstheme="majorBidi"/>
                <w:lang w:val="uk-UA"/>
              </w:rPr>
              <w:t>1-</w:t>
            </w:r>
            <w:r>
              <w:rPr>
                <w:rFonts w:asciiTheme="majorBidi" w:hAnsiTheme="majorBidi" w:cstheme="majorBidi"/>
                <w:lang w:val="en-US"/>
              </w:rPr>
              <w:t>8</w:t>
            </w:r>
          </w:p>
          <w:p w:rsidR="00722B3B" w:rsidRPr="00392927" w:rsidRDefault="00722B3B" w:rsidP="009248EE">
            <w:pPr>
              <w:spacing w:line="276" w:lineRule="auto"/>
              <w:jc w:val="center"/>
              <w:rPr>
                <w:rFonts w:asciiTheme="majorBidi" w:hAnsiTheme="majorBidi" w:cstheme="majorBidi"/>
                <w:lang w:val="uk-UA"/>
              </w:rPr>
            </w:pPr>
          </w:p>
        </w:tc>
      </w:tr>
    </w:tbl>
    <w:p w:rsidR="00722B3B" w:rsidRPr="00392927" w:rsidRDefault="00372CB8" w:rsidP="00392927">
      <w:pPr>
        <w:pStyle w:val="Style11"/>
        <w:spacing w:before="115"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Максимальна сума балів становить 2</w:t>
      </w:r>
      <w:r w:rsidRPr="00392927">
        <w:rPr>
          <w:rStyle w:val="FontStyle22"/>
          <w:rFonts w:asciiTheme="majorBidi" w:hAnsiTheme="majorBidi" w:cstheme="majorBidi"/>
          <w:lang w:eastAsia="uk-UA"/>
        </w:rPr>
        <w:t xml:space="preserve">00. </w:t>
      </w:r>
      <w:r w:rsidRPr="00392927">
        <w:rPr>
          <w:rStyle w:val="FontStyle22"/>
          <w:rFonts w:asciiTheme="majorBidi" w:hAnsiTheme="majorBidi" w:cstheme="majorBidi"/>
          <w:lang w:val="uk-UA" w:eastAsia="uk-UA"/>
        </w:rPr>
        <w:t>Необхідною умовою допуску до заліку є набрання понад 60</w:t>
      </w:r>
      <w:r w:rsidRPr="00392927">
        <w:rPr>
          <w:rStyle w:val="FontStyle22"/>
          <w:rFonts w:asciiTheme="majorBidi" w:hAnsiTheme="majorBidi" w:cstheme="majorBidi"/>
          <w:lang w:eastAsia="uk-UA"/>
        </w:rPr>
        <w:t xml:space="preserve"> </w:t>
      </w:r>
      <w:r w:rsidRPr="00392927">
        <w:rPr>
          <w:rStyle w:val="FontStyle22"/>
          <w:rFonts w:asciiTheme="majorBidi" w:hAnsiTheme="majorBidi" w:cstheme="majorBidi"/>
          <w:lang w:val="uk-UA" w:eastAsia="uk-UA"/>
        </w:rPr>
        <w:t xml:space="preserve">балів за всі види робіт. </w:t>
      </w:r>
    </w:p>
    <w:p w:rsidR="00722B3B" w:rsidRPr="00392927" w:rsidRDefault="00722B3B" w:rsidP="00392927">
      <w:pPr>
        <w:pStyle w:val="Style11"/>
        <w:spacing w:before="120" w:line="276" w:lineRule="auto"/>
        <w:rPr>
          <w:rStyle w:val="FontStyle22"/>
          <w:rFonts w:asciiTheme="majorBidi" w:hAnsiTheme="majorBidi" w:cstheme="majorBidi"/>
          <w:lang w:val="uk-UA" w:eastAsia="uk-UA"/>
        </w:rPr>
        <w:sectPr w:rsidR="00722B3B" w:rsidRPr="00392927">
          <w:headerReference w:type="default" r:id="rId12"/>
          <w:footerReference w:type="default" r:id="rId13"/>
          <w:headerReference w:type="first" r:id="rId14"/>
          <w:footerReference w:type="first" r:id="rId15"/>
          <w:type w:val="continuous"/>
          <w:pgSz w:w="11905" w:h="16837"/>
          <w:pgMar w:top="1134" w:right="1134" w:bottom="1134" w:left="1134" w:header="295" w:footer="708" w:gutter="0"/>
          <w:pgNumType w:start="1"/>
          <w:cols w:space="60"/>
          <w:titlePg/>
        </w:sectPr>
      </w:pPr>
    </w:p>
    <w:p w:rsidR="00722B3B" w:rsidRPr="00392927" w:rsidRDefault="00722B3B" w:rsidP="00392927">
      <w:pPr>
        <w:pStyle w:val="Style1"/>
        <w:spacing w:line="276" w:lineRule="auto"/>
        <w:jc w:val="both"/>
        <w:rPr>
          <w:rStyle w:val="FontStyle20"/>
          <w:rFonts w:asciiTheme="majorBidi" w:hAnsiTheme="majorBidi" w:cstheme="majorBidi"/>
          <w:sz w:val="24"/>
          <w:szCs w:val="24"/>
          <w:lang w:val="uk-UA" w:eastAsia="uk-UA"/>
        </w:rPr>
      </w:pPr>
    </w:p>
    <w:p w:rsidR="00722B3B" w:rsidRPr="00392927" w:rsidRDefault="00722B3B" w:rsidP="00392927">
      <w:pPr>
        <w:pStyle w:val="Style1"/>
        <w:spacing w:line="276" w:lineRule="auto"/>
        <w:jc w:val="both"/>
        <w:rPr>
          <w:rStyle w:val="FontStyle20"/>
          <w:rFonts w:asciiTheme="majorBidi" w:hAnsiTheme="majorBidi" w:cstheme="majorBidi"/>
          <w:sz w:val="24"/>
          <w:szCs w:val="24"/>
          <w:lang w:val="uk-UA" w:eastAsia="uk-UA"/>
        </w:rPr>
      </w:pPr>
    </w:p>
    <w:p w:rsidR="00722B3B" w:rsidRPr="00BD5B4D" w:rsidRDefault="00372CB8" w:rsidP="00BD5B4D">
      <w:pPr>
        <w:pStyle w:val="Style1"/>
        <w:spacing w:line="276" w:lineRule="auto"/>
        <w:jc w:val="center"/>
        <w:rPr>
          <w:rFonts w:asciiTheme="majorBidi" w:hAnsiTheme="majorBidi" w:cstheme="majorBidi"/>
          <w:b/>
          <w:bCs/>
          <w:lang w:val="uk-UA" w:eastAsia="uk-UA"/>
        </w:rPr>
      </w:pPr>
      <w:r w:rsidRPr="00392927">
        <w:rPr>
          <w:rStyle w:val="FontStyle20"/>
          <w:rFonts w:asciiTheme="majorBidi" w:hAnsiTheme="majorBidi" w:cstheme="majorBidi"/>
          <w:sz w:val="24"/>
          <w:szCs w:val="24"/>
          <w:lang w:val="uk-UA" w:eastAsia="uk-UA"/>
        </w:rPr>
        <w:t>Політика навчальної дисципліни</w:t>
      </w:r>
    </w:p>
    <w:p w:rsidR="00722B3B" w:rsidRPr="00392927" w:rsidRDefault="00372CB8" w:rsidP="00BD5B4D">
      <w:pPr>
        <w:pStyle w:val="Style7"/>
        <w:spacing w:before="5"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Відвідування занять</w:t>
      </w:r>
    </w:p>
    <w:p w:rsidR="00722B3B" w:rsidRPr="00392927" w:rsidRDefault="00372CB8" w:rsidP="00392927">
      <w:pPr>
        <w:pStyle w:val="Style11"/>
        <w:spacing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rsidR="00722B3B" w:rsidRPr="00392927" w:rsidRDefault="00722B3B" w:rsidP="00392927">
      <w:pPr>
        <w:pStyle w:val="Style11"/>
        <w:spacing w:line="276" w:lineRule="auto"/>
        <w:ind w:right="-10"/>
        <w:rPr>
          <w:rStyle w:val="FontStyle22"/>
          <w:rFonts w:asciiTheme="majorBidi" w:hAnsiTheme="majorBidi" w:cstheme="majorBidi"/>
          <w:lang w:val="uk-UA" w:eastAsia="uk-UA"/>
        </w:rPr>
      </w:pPr>
    </w:p>
    <w:p w:rsidR="00722B3B" w:rsidRPr="00392927" w:rsidRDefault="00372CB8" w:rsidP="00BD5B4D">
      <w:pPr>
        <w:pStyle w:val="Style7"/>
        <w:spacing w:before="110"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Академічна доброчесність</w:t>
      </w:r>
    </w:p>
    <w:p w:rsidR="00722B3B" w:rsidRPr="00392927" w:rsidRDefault="00372CB8" w:rsidP="00392927">
      <w:pPr>
        <w:pStyle w:val="Style11"/>
        <w:spacing w:line="276" w:lineRule="auto"/>
        <w:ind w:firstLine="567"/>
        <w:rPr>
          <w:rStyle w:val="FontStyle22"/>
          <w:rFonts w:asciiTheme="majorBidi" w:hAnsiTheme="majorBidi" w:cstheme="majorBidi"/>
          <w:u w:val="single"/>
          <w:lang w:val="uk-UA" w:eastAsia="uk-UA"/>
        </w:rPr>
      </w:pPr>
      <w:r w:rsidRPr="00392927">
        <w:rPr>
          <w:rStyle w:val="FontStyle22"/>
          <w:rFonts w:asciiTheme="majorBidi" w:hAnsiTheme="majorBidi" w:cstheme="majorBidi"/>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392927">
        <w:rPr>
          <w:rFonts w:asciiTheme="majorBidi" w:hAnsiTheme="majorBidi" w:cstheme="majorBidi"/>
          <w:lang w:val="uk-UA"/>
        </w:rPr>
        <w:t xml:space="preserve"> </w:t>
      </w:r>
      <w:hyperlink r:id="rId16" w:history="1">
        <w:r w:rsidRPr="00392927">
          <w:rPr>
            <w:rStyle w:val="Hyperlink"/>
            <w:rFonts w:asciiTheme="majorBidi" w:hAnsiTheme="majorBidi" w:cstheme="majorBidi"/>
            <w:lang w:val="uk-UA" w:eastAsia="uk-UA"/>
          </w:rPr>
          <w:t>https://cutt.ly/PgA45Kj</w:t>
        </w:r>
      </w:hyperlink>
    </w:p>
    <w:p w:rsidR="00722B3B" w:rsidRPr="00392927" w:rsidRDefault="00722B3B" w:rsidP="00392927">
      <w:pPr>
        <w:pStyle w:val="Style11"/>
        <w:spacing w:line="276" w:lineRule="auto"/>
        <w:ind w:firstLine="567"/>
        <w:rPr>
          <w:rStyle w:val="FontStyle22"/>
          <w:rFonts w:asciiTheme="majorBidi" w:hAnsiTheme="majorBidi" w:cstheme="majorBidi"/>
          <w:u w:val="single"/>
          <w:lang w:val="uk-UA" w:eastAsia="uk-UA"/>
        </w:rPr>
      </w:pPr>
    </w:p>
    <w:p w:rsidR="00722B3B" w:rsidRPr="00392927" w:rsidRDefault="00372CB8" w:rsidP="00BD5B4D">
      <w:pPr>
        <w:pStyle w:val="Style7"/>
        <w:spacing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Процедура оскарження результатів контрольних заходів</w:t>
      </w:r>
    </w:p>
    <w:p w:rsidR="00722B3B" w:rsidRPr="00392927" w:rsidRDefault="00372CB8" w:rsidP="00392927">
      <w:pPr>
        <w:pStyle w:val="Style11"/>
        <w:spacing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r w:rsidR="00A30A6D">
        <w:rPr>
          <w:rStyle w:val="Hyperlink"/>
          <w:rFonts w:asciiTheme="majorBidi" w:hAnsiTheme="majorBidi" w:cstheme="majorBidi"/>
          <w:lang w:val="uk-UA" w:eastAsia="uk-UA"/>
        </w:rPr>
        <w:fldChar w:fldCharType="begin"/>
      </w:r>
      <w:r w:rsidR="00A30A6D">
        <w:rPr>
          <w:rStyle w:val="Hyperlink"/>
          <w:rFonts w:asciiTheme="majorBidi" w:hAnsiTheme="majorBidi" w:cstheme="majorBidi"/>
          <w:lang w:val="uk-UA" w:eastAsia="uk-UA"/>
        </w:rPr>
        <w:instrText xml:space="preserve"> HYPERLINK "https://goo.su/2Rtk" </w:instrText>
      </w:r>
      <w:r w:rsidR="00A30A6D">
        <w:rPr>
          <w:rStyle w:val="Hyperlink"/>
          <w:rFonts w:asciiTheme="majorBidi" w:hAnsiTheme="majorBidi" w:cstheme="majorBidi"/>
          <w:lang w:val="uk-UA" w:eastAsia="uk-UA"/>
        </w:rPr>
        <w:fldChar w:fldCharType="separate"/>
      </w:r>
      <w:r w:rsidRPr="00392927">
        <w:rPr>
          <w:rStyle w:val="Hyperlink"/>
          <w:rFonts w:asciiTheme="majorBidi" w:hAnsiTheme="majorBidi" w:cstheme="majorBidi"/>
          <w:lang w:val="uk-UA" w:eastAsia="uk-UA"/>
        </w:rPr>
        <w:t>https://goo.su/2Rtk</w:t>
      </w:r>
      <w:r w:rsidR="00A30A6D">
        <w:rPr>
          <w:rStyle w:val="Hyperlink"/>
          <w:rFonts w:asciiTheme="majorBidi" w:hAnsiTheme="majorBidi" w:cstheme="majorBidi"/>
          <w:lang w:val="uk-UA" w:eastAsia="uk-UA"/>
        </w:rPr>
        <w:fldChar w:fldCharType="end"/>
      </w:r>
      <w:r w:rsidRPr="00392927">
        <w:rPr>
          <w:rStyle w:val="FontStyle22"/>
          <w:rFonts w:asciiTheme="majorBidi" w:hAnsiTheme="majorBidi" w:cstheme="majorBidi"/>
          <w:lang w:val="uk-UA" w:eastAsia="uk-UA"/>
        </w:rPr>
        <w:t xml:space="preserve"> </w:t>
      </w:r>
    </w:p>
    <w:p w:rsidR="00722B3B" w:rsidRPr="00392927" w:rsidRDefault="00372CB8" w:rsidP="00392927">
      <w:pPr>
        <w:pStyle w:val="Style11"/>
        <w:spacing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392927" w:rsidRDefault="00372CB8" w:rsidP="00BD5B4D">
      <w:pPr>
        <w:pStyle w:val="Style7"/>
        <w:spacing w:before="120"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Інклюзивне навчання</w:t>
      </w:r>
    </w:p>
    <w:p w:rsidR="00722B3B" w:rsidRPr="00392927" w:rsidRDefault="008739BC" w:rsidP="00392927">
      <w:pPr>
        <w:pStyle w:val="Style11"/>
        <w:spacing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Навчальна дисципліна «Актуальні питання гастроентерології</w:t>
      </w:r>
      <w:r w:rsidR="00372CB8" w:rsidRPr="00392927">
        <w:rPr>
          <w:rStyle w:val="FontStyle22"/>
          <w:rFonts w:asciiTheme="majorBidi" w:hAnsiTheme="majorBidi" w:cstheme="majorBidi"/>
          <w:lang w:val="uk-UA" w:eastAsia="uk-UA"/>
        </w:rPr>
        <w:t xml:space="preserve">» може викладатися для студентів </w:t>
      </w:r>
      <w:r w:rsidR="00BD5B4D">
        <w:rPr>
          <w:rStyle w:val="FontStyle22"/>
          <w:rFonts w:asciiTheme="majorBidi" w:hAnsiTheme="majorBidi" w:cstheme="majorBidi"/>
          <w:lang w:val="uk-UA" w:eastAsia="uk-UA"/>
        </w:rPr>
        <w:t>медичного інституту, та студентів біологічного профілю</w:t>
      </w:r>
      <w:r w:rsidR="00372CB8" w:rsidRPr="00392927">
        <w:rPr>
          <w:rStyle w:val="FontStyle22"/>
          <w:rFonts w:asciiTheme="majorBidi" w:hAnsiTheme="majorBidi" w:cstheme="majorBidi"/>
          <w:lang w:val="uk-UA" w:eastAsia="uk-UA"/>
        </w:rPr>
        <w:t>.</w:t>
      </w:r>
    </w:p>
    <w:p w:rsidR="00722B3B" w:rsidRPr="00392927" w:rsidRDefault="00372CB8" w:rsidP="00BD5B4D">
      <w:pPr>
        <w:pStyle w:val="Style7"/>
        <w:spacing w:before="120" w:line="276" w:lineRule="auto"/>
        <w:jc w:val="center"/>
        <w:rPr>
          <w:rStyle w:val="FontStyle21"/>
          <w:rFonts w:asciiTheme="majorBidi" w:hAnsiTheme="majorBidi" w:cstheme="majorBidi"/>
          <w:lang w:val="uk-UA" w:eastAsia="uk-UA"/>
        </w:rPr>
      </w:pPr>
      <w:r w:rsidRPr="00392927">
        <w:rPr>
          <w:rStyle w:val="FontStyle21"/>
          <w:rFonts w:asciiTheme="majorBidi" w:hAnsiTheme="majorBidi" w:cstheme="majorBidi"/>
          <w:lang w:val="uk-UA" w:eastAsia="uk-UA"/>
        </w:rPr>
        <w:t>Навчання іноземною мовою</w:t>
      </w:r>
    </w:p>
    <w:p w:rsidR="00722B3B" w:rsidRPr="00392927" w:rsidRDefault="00372CB8" w:rsidP="00392927">
      <w:pPr>
        <w:pStyle w:val="Style11"/>
        <w:spacing w:line="276" w:lineRule="auto"/>
        <w:ind w:firstLine="567"/>
        <w:rPr>
          <w:rStyle w:val="FontStyle22"/>
          <w:rFonts w:asciiTheme="majorBidi" w:hAnsiTheme="majorBidi" w:cstheme="majorBidi"/>
          <w:lang w:val="uk-UA" w:eastAsia="uk-UA"/>
        </w:rPr>
      </w:pPr>
      <w:r w:rsidRPr="00392927">
        <w:rPr>
          <w:rStyle w:val="FontStyle22"/>
          <w:rFonts w:asciiTheme="majorBidi" w:hAnsiTheme="majorBidi" w:cstheme="majorBidi"/>
          <w:lang w:val="uk-UA" w:eastAsia="uk-UA"/>
        </w:rPr>
        <w:t>Враховуючи специфіку навчальної дисципліни</w:t>
      </w:r>
      <w:r w:rsidR="008739BC" w:rsidRPr="00392927">
        <w:rPr>
          <w:rStyle w:val="FontStyle22"/>
          <w:rFonts w:asciiTheme="majorBidi" w:hAnsiTheme="majorBidi" w:cstheme="majorBidi"/>
          <w:lang w:val="uk-UA" w:eastAsia="uk-UA"/>
        </w:rPr>
        <w:t xml:space="preserve"> та наявність студентів іноземців</w:t>
      </w:r>
      <w:r w:rsidRPr="00392927">
        <w:rPr>
          <w:rStyle w:val="FontStyle22"/>
          <w:rFonts w:asciiTheme="majorBidi" w:hAnsiTheme="majorBidi" w:cstheme="majorBidi"/>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392927" w:rsidRDefault="00722B3B" w:rsidP="00392927">
      <w:pPr>
        <w:pStyle w:val="Style11"/>
        <w:spacing w:line="276" w:lineRule="auto"/>
        <w:rPr>
          <w:rStyle w:val="FontStyle22"/>
          <w:rFonts w:asciiTheme="majorBidi" w:hAnsiTheme="majorBidi" w:cstheme="majorBidi"/>
          <w:b/>
          <w:lang w:val="uk-UA" w:eastAsia="uk-UA"/>
        </w:rPr>
      </w:pPr>
    </w:p>
    <w:p w:rsidR="00722B3B" w:rsidRPr="00392927" w:rsidRDefault="00372CB8" w:rsidP="00BD5B4D">
      <w:pPr>
        <w:pStyle w:val="Style11"/>
        <w:spacing w:line="276" w:lineRule="auto"/>
        <w:jc w:val="center"/>
        <w:rPr>
          <w:rStyle w:val="FontStyle22"/>
          <w:rFonts w:asciiTheme="majorBidi" w:hAnsiTheme="majorBidi" w:cstheme="majorBidi"/>
          <w:b/>
          <w:lang w:val="uk-UA" w:eastAsia="uk-UA"/>
        </w:rPr>
      </w:pPr>
      <w:r w:rsidRPr="00392927">
        <w:rPr>
          <w:rStyle w:val="FontStyle22"/>
          <w:rFonts w:asciiTheme="majorBidi" w:hAnsiTheme="majorBidi" w:cstheme="majorBidi"/>
          <w:b/>
          <w:lang w:val="uk-UA" w:eastAsia="uk-UA"/>
        </w:rPr>
        <w:t>Перелік літературних джерел до курсу</w:t>
      </w:r>
    </w:p>
    <w:p w:rsidR="00722B3B" w:rsidRPr="00392927" w:rsidRDefault="00372CB8" w:rsidP="00BD5B4D">
      <w:pPr>
        <w:spacing w:line="276" w:lineRule="auto"/>
        <w:jc w:val="center"/>
        <w:rPr>
          <w:rFonts w:asciiTheme="majorBidi" w:hAnsiTheme="majorBidi" w:cstheme="majorBidi"/>
          <w:b/>
        </w:rPr>
      </w:pPr>
      <w:r w:rsidRPr="00392927">
        <w:rPr>
          <w:rFonts w:asciiTheme="majorBidi" w:hAnsiTheme="majorBidi" w:cstheme="majorBidi"/>
          <w:b/>
        </w:rPr>
        <w:t>Основні джерела</w:t>
      </w:r>
    </w:p>
    <w:p w:rsidR="008739BC" w:rsidRPr="00392927" w:rsidRDefault="008739BC" w:rsidP="00392927">
      <w:pPr>
        <w:spacing w:line="276" w:lineRule="auto"/>
        <w:jc w:val="both"/>
        <w:rPr>
          <w:rFonts w:asciiTheme="majorBidi" w:hAnsiTheme="majorBidi" w:cstheme="majorBidi"/>
          <w:bCs/>
        </w:rPr>
      </w:pP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w:t>
      </w:r>
      <w:r w:rsidRPr="00392927">
        <w:rPr>
          <w:rFonts w:asciiTheme="majorBidi" w:hAnsiTheme="majorBidi" w:cstheme="majorBidi"/>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2.</w:t>
      </w:r>
      <w:r w:rsidRPr="00392927">
        <w:rPr>
          <w:rFonts w:asciiTheme="majorBidi" w:hAnsiTheme="majorBidi" w:cstheme="majorBidi"/>
          <w:bCs/>
        </w:rPr>
        <w:tab/>
        <w:t>Внутрішня медицина. У 3 т. Т. 1 /За ред. проф. К.М. Амосової. – К.: Медицина, 2018. – 1056 с.</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3.</w:t>
      </w:r>
      <w:r w:rsidRPr="00392927">
        <w:rPr>
          <w:rFonts w:asciiTheme="majorBidi" w:hAnsiTheme="majorBidi" w:cstheme="majorBidi"/>
          <w:bCs/>
        </w:rPr>
        <w:tab/>
        <w:t>Внутрішня медицина. Терапія. Підручник 4 вид /За ред.. Н.М. Середюка. – ВСВ   «Медицина»,    2017. – 688 стр. (іллюстрації, таблиці, схемы).</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4.</w:t>
      </w:r>
      <w:r w:rsidRPr="00392927">
        <w:rPr>
          <w:rFonts w:asciiTheme="majorBidi" w:hAnsiTheme="majorBidi" w:cstheme="majorBidi"/>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медицини № 3. – Київ : Центр ДЗК, 2015. – 151 с. : рис., табл.</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5.</w:t>
      </w:r>
      <w:r w:rsidRPr="00392927">
        <w:rPr>
          <w:rFonts w:asciiTheme="majorBidi" w:hAnsiTheme="majorBidi" w:cstheme="majorBidi"/>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6.</w:t>
      </w:r>
      <w:r w:rsidRPr="00392927">
        <w:rPr>
          <w:rFonts w:asciiTheme="majorBidi" w:hAnsiTheme="majorBidi" w:cstheme="majorBidi"/>
          <w:bCs/>
        </w:rPr>
        <w:tab/>
        <w:t xml:space="preserve">Гастроентерологія. Підручник: У 2 Т. -Т.1 / за ред. проф Н.В Харченко., О.Я. Бабака. Кіровоград: Поліум, 2016. - 488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7.</w:t>
      </w:r>
      <w:r w:rsidRPr="00392927">
        <w:rPr>
          <w:rFonts w:asciiTheme="majorBidi" w:hAnsiTheme="majorBidi" w:cstheme="majorBidi"/>
          <w:bCs/>
        </w:rPr>
        <w:tab/>
        <w:t xml:space="preserve">Гастроентерологія. Підручник: У 2 Т. -Т.2 / за ред. проф Н.В Харченко., О.Я. Бабака. Кіровоград: Поліум, 2017. – 432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8.</w:t>
      </w:r>
      <w:r w:rsidRPr="00392927">
        <w:rPr>
          <w:rFonts w:asciiTheme="majorBidi" w:hAnsiTheme="majorBidi" w:cstheme="majorBidi"/>
          <w:bCs/>
        </w:rPr>
        <w:tab/>
        <w:t xml:space="preserve">Ендокринологія: підручник (П.М. Боднар, Г.П. Михальчишин, Ю.І. Комісаренко та ін.) За ред. професора П.М. Боднара, - Вид. 4, перероб. та доп. – Вінниця: Нова Книга, 2017. – 456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9.</w:t>
      </w:r>
      <w:r w:rsidRPr="00392927">
        <w:rPr>
          <w:rFonts w:asciiTheme="majorBidi" w:hAnsiTheme="majorBidi" w:cstheme="majorBidi"/>
          <w:bCs/>
        </w:rPr>
        <w:tab/>
        <w:t xml:space="preserve">Наказ МОЗ України від 11.02.2018 № 90 «Про затвердження та впровадження медикотехнологічних документів зі стандартизації медичної допомоги при запальних </w:t>
      </w:r>
      <w:r w:rsidRPr="00392927">
        <w:rPr>
          <w:rFonts w:asciiTheme="majorBidi" w:hAnsiTheme="majorBidi" w:cstheme="majorBidi"/>
          <w:bCs/>
        </w:rPr>
        <w:lastRenderedPageBreak/>
        <w:t xml:space="preserve">захворюваннях кишечника». Уніфікований клінічний протокол первинної, вторинної (спеціалізованої), третинної (високоспеціалізованої) медичної допомоги «Запальні захворювання кишечника (хвороба Крона, виразковий коліт)».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10.</w:t>
      </w:r>
      <w:r w:rsidRPr="00392927">
        <w:rPr>
          <w:rFonts w:asciiTheme="majorBidi" w:hAnsiTheme="majorBidi" w:cstheme="majorBidi"/>
          <w:bCs/>
        </w:rPr>
        <w:tab/>
        <w:t xml:space="preserve">Наказ МОЗ України від 12.05.2016 № 439«Про затвердження та впровадження медикотехнологічних документів зі стандартизації медичної допомоги при хронічному лімфоїдному лейкозі». Уніфікований клінічний протокол первинної, вторинної (спеціалізованої), третинної (високоспеціалізованої) медичної допомоги «Хронічний лімфоїдний лейкоз».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11.</w:t>
      </w:r>
      <w:r w:rsidRPr="00392927">
        <w:rPr>
          <w:rFonts w:asciiTheme="majorBidi" w:hAnsiTheme="majorBidi" w:cstheme="majorBidi"/>
          <w:bCs/>
        </w:rPr>
        <w:tab/>
        <w:t xml:space="preserve">Наказ МОЗ України від 21.06.2016 №613 «Про затвердження та впровадження медикотехнологічних документів зі стандартизації медичної допомоги при вірусному гепатиті В». Уніфікований клінічний протокол первинної, вторинної (спеціалізованої) медичної, третинної (високоспеціалізованої) допомоги «Вірусний гепатит В у дорослих».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12.</w:t>
      </w:r>
      <w:r w:rsidRPr="00392927">
        <w:rPr>
          <w:rFonts w:asciiTheme="majorBidi" w:hAnsiTheme="majorBidi" w:cstheme="majorBidi"/>
          <w:bCs/>
        </w:rPr>
        <w:tab/>
        <w:t xml:space="preserve">Наказ МОЗ України від 18.07.2016 №729 «Про затвердження та впровадження медикотехнологічних документів зі стандартизації медичної допомоги при вірусному гепатиті С». Уніфікований клінічний протокол первинної, вторинної (спеціалізованої) медичної, третинної (високоспеціалізованої) допомоги «Вірусний гепатит С у дорослих».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13.</w:t>
      </w:r>
      <w:r w:rsidRPr="00392927">
        <w:rPr>
          <w:rFonts w:asciiTheme="majorBidi" w:hAnsiTheme="majorBidi" w:cstheme="majorBidi"/>
          <w:bCs/>
        </w:rPr>
        <w:tab/>
        <w:t xml:space="preserve">Уніфікований протокол надання медичної допомоги дорослим хворим на негоспітальну пневмонію. Негоспітальна пневмонія у дорослих осіб: етіологія, патогенез, класифікація, діагностика, антибактеріальна терапія та профілактика,- Київ, Національна академія медичних наук України- 2018. </w:t>
      </w:r>
    </w:p>
    <w:p w:rsidR="008739BC" w:rsidRPr="00392927" w:rsidRDefault="00594D35" w:rsidP="00392927">
      <w:pPr>
        <w:spacing w:line="276" w:lineRule="auto"/>
        <w:jc w:val="both"/>
        <w:rPr>
          <w:rFonts w:asciiTheme="majorBidi" w:hAnsiTheme="majorBidi" w:cstheme="majorBidi"/>
          <w:bCs/>
          <w:lang w:val="en-US"/>
        </w:rPr>
      </w:pPr>
      <w:r>
        <w:rPr>
          <w:rFonts w:asciiTheme="majorBidi" w:hAnsiTheme="majorBidi" w:cstheme="majorBidi"/>
          <w:bCs/>
          <w:lang w:val="en-US"/>
        </w:rPr>
        <w:t>14</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t xml:space="preserve">Davidson's Principles and Practice of Medicine23rd Edition. Editors: Stuart Ralston, Ian Penman, Mark Strachan Richard Hobson. Elsevier. - 2018. – 1440p. </w:t>
      </w:r>
    </w:p>
    <w:p w:rsidR="008739BC" w:rsidRPr="00392927" w:rsidRDefault="00594D35" w:rsidP="00392927">
      <w:pPr>
        <w:spacing w:line="276" w:lineRule="auto"/>
        <w:jc w:val="both"/>
        <w:rPr>
          <w:rFonts w:asciiTheme="majorBidi" w:hAnsiTheme="majorBidi" w:cstheme="majorBidi"/>
          <w:bCs/>
          <w:lang w:val="en-US"/>
        </w:rPr>
      </w:pPr>
      <w:r>
        <w:rPr>
          <w:rFonts w:asciiTheme="majorBidi" w:hAnsiTheme="majorBidi" w:cstheme="majorBidi"/>
          <w:bCs/>
          <w:lang w:val="en-US"/>
        </w:rPr>
        <w:t>15</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t xml:space="preserve">Endocrinology: textbook /Ed. by prof. Petro M. </w:t>
      </w:r>
      <w:proofErr w:type="spellStart"/>
      <w:r w:rsidR="008739BC" w:rsidRPr="00392927">
        <w:rPr>
          <w:rFonts w:asciiTheme="majorBidi" w:hAnsiTheme="majorBidi" w:cstheme="majorBidi"/>
          <w:bCs/>
          <w:lang w:val="en-US"/>
        </w:rPr>
        <w:t>Bodnar</w:t>
      </w:r>
      <w:proofErr w:type="spellEnd"/>
      <w:proofErr w:type="gramStart"/>
      <w:r w:rsidR="008739BC" w:rsidRPr="00392927">
        <w:rPr>
          <w:rFonts w:asciiTheme="majorBidi" w:hAnsiTheme="majorBidi" w:cstheme="majorBidi"/>
          <w:bCs/>
          <w:lang w:val="en-US"/>
        </w:rPr>
        <w:t>.-</w:t>
      </w:r>
      <w:proofErr w:type="gramEnd"/>
      <w:r w:rsidR="008739BC" w:rsidRPr="00392927">
        <w:rPr>
          <w:rFonts w:asciiTheme="majorBidi" w:hAnsiTheme="majorBidi" w:cstheme="majorBidi"/>
          <w:bCs/>
          <w:lang w:val="en-US"/>
        </w:rPr>
        <w:t xml:space="preserve"> 4th  ed. updated – Vinnitsa: Nova </w:t>
      </w:r>
      <w:proofErr w:type="spellStart"/>
      <w:r w:rsidR="008739BC" w:rsidRPr="00392927">
        <w:rPr>
          <w:rFonts w:asciiTheme="majorBidi" w:hAnsiTheme="majorBidi" w:cstheme="majorBidi"/>
          <w:bCs/>
          <w:lang w:val="en-US"/>
        </w:rPr>
        <w:t>Knyha</w:t>
      </w:r>
      <w:proofErr w:type="spellEnd"/>
      <w:r w:rsidR="008739BC" w:rsidRPr="00392927">
        <w:rPr>
          <w:rFonts w:asciiTheme="majorBidi" w:hAnsiTheme="majorBidi" w:cstheme="majorBidi"/>
          <w:bCs/>
          <w:lang w:val="en-US"/>
        </w:rPr>
        <w:t xml:space="preserve">, 2017. – 328 </w:t>
      </w:r>
      <w:r w:rsidR="008739BC" w:rsidRPr="00392927">
        <w:rPr>
          <w:rFonts w:asciiTheme="majorBidi" w:hAnsiTheme="majorBidi" w:cstheme="majorBidi"/>
          <w:bCs/>
        </w:rPr>
        <w:t>р</w:t>
      </w:r>
      <w:r w:rsidR="008739BC" w:rsidRPr="00392927">
        <w:rPr>
          <w:rFonts w:asciiTheme="majorBidi" w:hAnsiTheme="majorBidi" w:cstheme="majorBidi"/>
          <w:bCs/>
          <w:lang w:val="en-US"/>
        </w:rPr>
        <w:t xml:space="preserve">. </w:t>
      </w:r>
    </w:p>
    <w:p w:rsidR="008739BC" w:rsidRPr="00392927" w:rsidRDefault="00594D35" w:rsidP="00392927">
      <w:pPr>
        <w:spacing w:line="276" w:lineRule="auto"/>
        <w:jc w:val="both"/>
        <w:rPr>
          <w:rFonts w:asciiTheme="majorBidi" w:hAnsiTheme="majorBidi" w:cstheme="majorBidi"/>
          <w:bCs/>
          <w:lang w:val="en-US"/>
        </w:rPr>
      </w:pPr>
      <w:r>
        <w:rPr>
          <w:rFonts w:asciiTheme="majorBidi" w:hAnsiTheme="majorBidi" w:cstheme="majorBidi"/>
          <w:bCs/>
          <w:lang w:val="en-US"/>
        </w:rPr>
        <w:t>16</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t xml:space="preserve">Principles and Practice of Infectious Diseases. 2-Volume set / J.E. Bennet, R. Dolin, M.J. </w:t>
      </w:r>
      <w:proofErr w:type="spellStart"/>
      <w:r w:rsidR="008739BC" w:rsidRPr="00392927">
        <w:rPr>
          <w:rFonts w:asciiTheme="majorBidi" w:hAnsiTheme="majorBidi" w:cstheme="majorBidi"/>
          <w:bCs/>
          <w:lang w:val="en-US"/>
        </w:rPr>
        <w:t>Blaser</w:t>
      </w:r>
      <w:proofErr w:type="spellEnd"/>
      <w:r w:rsidR="008739BC" w:rsidRPr="00392927">
        <w:rPr>
          <w:rFonts w:asciiTheme="majorBidi" w:hAnsiTheme="majorBidi" w:cstheme="majorBidi"/>
          <w:bCs/>
          <w:lang w:val="en-US"/>
        </w:rPr>
        <w:t xml:space="preserve"> – 8-th </w:t>
      </w:r>
      <w:proofErr w:type="gramStart"/>
      <w:r w:rsidR="008739BC" w:rsidRPr="00392927">
        <w:rPr>
          <w:rFonts w:asciiTheme="majorBidi" w:hAnsiTheme="majorBidi" w:cstheme="majorBidi"/>
          <w:bCs/>
          <w:lang w:val="en-US"/>
        </w:rPr>
        <w:t>edition :</w:t>
      </w:r>
      <w:proofErr w:type="gramEnd"/>
      <w:r w:rsidR="008739BC" w:rsidRPr="00392927">
        <w:rPr>
          <w:rFonts w:asciiTheme="majorBidi" w:hAnsiTheme="majorBidi" w:cstheme="majorBidi"/>
          <w:bCs/>
          <w:lang w:val="en-US"/>
        </w:rPr>
        <w:t xml:space="preserve"> Saunders Publisher, 2019. </w:t>
      </w:r>
    </w:p>
    <w:p w:rsidR="008739BC" w:rsidRPr="00392927" w:rsidRDefault="00594D35" w:rsidP="00392927">
      <w:pPr>
        <w:spacing w:line="276" w:lineRule="auto"/>
        <w:jc w:val="both"/>
        <w:rPr>
          <w:rFonts w:asciiTheme="majorBidi" w:hAnsiTheme="majorBidi" w:cstheme="majorBidi"/>
          <w:bCs/>
          <w:lang w:val="en-US"/>
        </w:rPr>
      </w:pPr>
      <w:r>
        <w:rPr>
          <w:rFonts w:asciiTheme="majorBidi" w:hAnsiTheme="majorBidi" w:cstheme="majorBidi"/>
          <w:bCs/>
          <w:lang w:val="en-US"/>
        </w:rPr>
        <w:t>17</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t xml:space="preserve">USMLE Step 2 CK Lecture Notes 2019: Internal Medicine (Kaplan Test Prep). - 2019. - Published by Kaplan Medical. - 474 pages.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 xml:space="preserve"> </w:t>
      </w:r>
    </w:p>
    <w:p w:rsidR="008739BC" w:rsidRPr="00392927" w:rsidRDefault="008739BC" w:rsidP="00BD5B4D">
      <w:pPr>
        <w:spacing w:line="276" w:lineRule="auto"/>
        <w:jc w:val="center"/>
        <w:rPr>
          <w:rFonts w:asciiTheme="majorBidi" w:hAnsiTheme="majorBidi" w:cstheme="majorBidi"/>
          <w:b/>
          <w:lang w:val="uk-UA"/>
        </w:rPr>
      </w:pPr>
      <w:r w:rsidRPr="00392927">
        <w:rPr>
          <w:rFonts w:asciiTheme="majorBidi" w:hAnsiTheme="majorBidi" w:cstheme="majorBidi"/>
          <w:b/>
        </w:rPr>
        <w:t>Допоміжн</w:t>
      </w:r>
      <w:r w:rsidRPr="00392927">
        <w:rPr>
          <w:rFonts w:asciiTheme="majorBidi" w:hAnsiTheme="majorBidi" w:cstheme="majorBidi"/>
          <w:b/>
          <w:lang w:val="uk-UA"/>
        </w:rPr>
        <w:t>і джерела</w:t>
      </w:r>
    </w:p>
    <w:p w:rsidR="008739BC" w:rsidRPr="00392927" w:rsidRDefault="008739BC" w:rsidP="00392927">
      <w:pPr>
        <w:spacing w:line="276" w:lineRule="auto"/>
        <w:jc w:val="both"/>
        <w:rPr>
          <w:rFonts w:asciiTheme="majorBidi" w:hAnsiTheme="majorBidi" w:cstheme="majorBidi"/>
          <w:b/>
          <w:lang w:val="uk-UA"/>
        </w:rPr>
      </w:pP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w:t>
      </w:r>
      <w:r w:rsidRPr="00392927">
        <w:rPr>
          <w:rFonts w:asciiTheme="majorBidi" w:hAnsiTheme="majorBidi" w:cstheme="majorBidi"/>
          <w:bCs/>
        </w:rPr>
        <w:tab/>
        <w:t>Адаптована клінічна настанова, заснована на доказах "Вірусний ге</w:t>
      </w:r>
      <w:r w:rsidR="00C5166C">
        <w:rPr>
          <w:rFonts w:asciiTheme="majorBidi" w:hAnsiTheme="majorBidi" w:cstheme="majorBidi"/>
          <w:bCs/>
        </w:rPr>
        <w:t>патит С у дорослих", Київ – 20</w:t>
      </w:r>
      <w:r w:rsidR="00C5166C">
        <w:rPr>
          <w:rFonts w:asciiTheme="majorBidi" w:hAnsiTheme="majorBidi" w:cstheme="majorBidi"/>
          <w:bCs/>
          <w:lang w:val="uk-UA"/>
        </w:rPr>
        <w:t>20</w:t>
      </w:r>
      <w:r w:rsidRPr="00392927">
        <w:rPr>
          <w:rFonts w:asciiTheme="majorBidi" w:hAnsiTheme="majorBidi" w:cstheme="majorBidi"/>
          <w:bCs/>
        </w:rPr>
        <w:t xml:space="preserve">.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2.</w:t>
      </w:r>
      <w:r w:rsidRPr="00392927">
        <w:rPr>
          <w:rFonts w:asciiTheme="majorBidi" w:hAnsiTheme="majorBidi" w:cstheme="majorBidi"/>
          <w:bCs/>
        </w:rPr>
        <w:tab/>
        <w:t>Адаптована клінічна настанова, заснована на доказах «Вірусний гепатит В (хронічний)», Київ – 20</w:t>
      </w:r>
      <w:r w:rsidR="00C5166C">
        <w:rPr>
          <w:rFonts w:asciiTheme="majorBidi" w:hAnsiTheme="majorBidi" w:cstheme="majorBidi"/>
          <w:bCs/>
        </w:rPr>
        <w:t>1</w:t>
      </w:r>
      <w:r w:rsidR="00C5166C">
        <w:rPr>
          <w:rFonts w:asciiTheme="majorBidi" w:hAnsiTheme="majorBidi" w:cstheme="majorBidi"/>
          <w:bCs/>
          <w:lang w:val="uk-UA"/>
        </w:rPr>
        <w:t>9</w:t>
      </w:r>
      <w:r w:rsidRPr="00392927">
        <w:rPr>
          <w:rFonts w:asciiTheme="majorBidi" w:hAnsiTheme="majorBidi" w:cstheme="majorBidi"/>
          <w:bCs/>
        </w:rPr>
        <w:t xml:space="preserve">.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3.</w:t>
      </w:r>
      <w:r w:rsidRPr="00392927">
        <w:rPr>
          <w:rFonts w:asciiTheme="majorBidi" w:hAnsiTheme="majorBidi" w:cstheme="majorBidi"/>
          <w:bCs/>
        </w:rPr>
        <w:tab/>
        <w:t>Адаптована клінічна настанова, заснована на доказах «Вірусний гепат</w:t>
      </w:r>
      <w:r w:rsidR="00C5166C">
        <w:rPr>
          <w:rFonts w:asciiTheme="majorBidi" w:hAnsiTheme="majorBidi" w:cstheme="majorBidi"/>
          <w:bCs/>
        </w:rPr>
        <w:t>ит В. Позиція ВООЗ», Київ – 201</w:t>
      </w:r>
      <w:r w:rsidR="00C5166C">
        <w:rPr>
          <w:rFonts w:asciiTheme="majorBidi" w:hAnsiTheme="majorBidi" w:cstheme="majorBidi"/>
          <w:bCs/>
          <w:lang w:val="uk-UA"/>
        </w:rPr>
        <w:t>8</w:t>
      </w:r>
      <w:r w:rsidRPr="00392927">
        <w:rPr>
          <w:rFonts w:asciiTheme="majorBidi" w:hAnsiTheme="majorBidi" w:cstheme="majorBidi"/>
          <w:bCs/>
        </w:rPr>
        <w:t xml:space="preserve">.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4.</w:t>
      </w:r>
      <w:r w:rsidRPr="00392927">
        <w:rPr>
          <w:rFonts w:asciiTheme="majorBidi" w:hAnsiTheme="majorBidi" w:cstheme="majorBidi"/>
          <w:bCs/>
        </w:rPr>
        <w:tab/>
        <w:t>Алгоритми в практиці гастроентеролога // За редакцією О.Я.Бабака. – Київ: ТОВ «Біб</w:t>
      </w:r>
      <w:r w:rsidR="00C5166C">
        <w:rPr>
          <w:rFonts w:asciiTheme="majorBidi" w:hAnsiTheme="majorBidi" w:cstheme="majorBidi"/>
          <w:bCs/>
        </w:rPr>
        <w:t>ліотека «Здоров’я України», 20</w:t>
      </w:r>
      <w:r w:rsidR="00C5166C">
        <w:rPr>
          <w:rFonts w:asciiTheme="majorBidi" w:hAnsiTheme="majorBidi" w:cstheme="majorBidi"/>
          <w:bCs/>
          <w:lang w:val="uk-UA"/>
        </w:rPr>
        <w:t>20</w:t>
      </w:r>
      <w:r w:rsidRPr="00392927">
        <w:rPr>
          <w:rFonts w:asciiTheme="majorBidi" w:hAnsiTheme="majorBidi" w:cstheme="majorBidi"/>
          <w:bCs/>
        </w:rPr>
        <w:t xml:space="preserve">. – 162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5.</w:t>
      </w:r>
      <w:r w:rsidRPr="00392927">
        <w:rPr>
          <w:rFonts w:asciiTheme="majorBidi" w:hAnsiTheme="majorBidi" w:cstheme="majorBidi"/>
          <w:bCs/>
        </w:rPr>
        <w:tab/>
        <w:t>Внутрішня медицина. У 3 т. Т. 1 /За ред. проф. К.</w:t>
      </w:r>
      <w:r w:rsidR="00C5166C">
        <w:rPr>
          <w:rFonts w:asciiTheme="majorBidi" w:hAnsiTheme="majorBidi" w:cstheme="majorBidi"/>
          <w:bCs/>
        </w:rPr>
        <w:t>М. Амосової. – К.: Медицина, 20</w:t>
      </w:r>
      <w:r w:rsidR="00C5166C">
        <w:rPr>
          <w:rFonts w:asciiTheme="majorBidi" w:hAnsiTheme="majorBidi" w:cstheme="majorBidi"/>
          <w:bCs/>
          <w:lang w:val="uk-UA"/>
        </w:rPr>
        <w:t>1</w:t>
      </w:r>
      <w:r w:rsidRPr="00392927">
        <w:rPr>
          <w:rFonts w:asciiTheme="majorBidi" w:hAnsiTheme="majorBidi" w:cstheme="majorBidi"/>
          <w:bCs/>
        </w:rPr>
        <w:t xml:space="preserve">8. – 1056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6.</w:t>
      </w:r>
      <w:r w:rsidRPr="00392927">
        <w:rPr>
          <w:rFonts w:asciiTheme="majorBidi" w:hAnsiTheme="majorBidi" w:cstheme="majorBidi"/>
          <w:bCs/>
        </w:rPr>
        <w:tab/>
        <w:t>Внутрішня медицина. У 3 т. Т. 2 /А.С.Свінцицький, Л.Ф.Конопльова, Ю.І.Фещенко та ін.; За ред. проф. К.</w:t>
      </w:r>
      <w:r w:rsidR="00C5166C">
        <w:rPr>
          <w:rFonts w:asciiTheme="majorBidi" w:hAnsiTheme="majorBidi" w:cstheme="majorBidi"/>
          <w:bCs/>
        </w:rPr>
        <w:t>М. Амосової. – К.: Медицина, 20</w:t>
      </w:r>
      <w:r w:rsidR="00C5166C">
        <w:rPr>
          <w:rFonts w:asciiTheme="majorBidi" w:hAnsiTheme="majorBidi" w:cstheme="majorBidi"/>
          <w:bCs/>
          <w:lang w:val="uk-UA"/>
        </w:rPr>
        <w:t>1</w:t>
      </w:r>
      <w:r w:rsidRPr="00392927">
        <w:rPr>
          <w:rFonts w:asciiTheme="majorBidi" w:hAnsiTheme="majorBidi" w:cstheme="majorBidi"/>
          <w:bCs/>
        </w:rPr>
        <w:t xml:space="preserve">9. – 1088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lastRenderedPageBreak/>
        <w:t>7.</w:t>
      </w:r>
      <w:r w:rsidRPr="00392927">
        <w:rPr>
          <w:rFonts w:asciiTheme="majorBidi" w:hAnsiTheme="majorBidi" w:cstheme="majorBidi"/>
          <w:bCs/>
        </w:rPr>
        <w:tab/>
        <w:t xml:space="preserve">ВООЗ. </w:t>
      </w:r>
      <w:r w:rsidRPr="00392927">
        <w:rPr>
          <w:rFonts w:asciiTheme="majorBidi" w:hAnsiTheme="majorBidi" w:cstheme="majorBidi"/>
          <w:bCs/>
        </w:rPr>
        <w:tab/>
        <w:t xml:space="preserve">Інформаційний </w:t>
      </w:r>
      <w:r w:rsidRPr="00392927">
        <w:rPr>
          <w:rFonts w:asciiTheme="majorBidi" w:hAnsiTheme="majorBidi" w:cstheme="majorBidi"/>
          <w:bCs/>
        </w:rPr>
        <w:tab/>
        <w:t xml:space="preserve">бюлетень </w:t>
      </w:r>
      <w:r w:rsidRPr="00392927">
        <w:rPr>
          <w:rFonts w:asciiTheme="majorBidi" w:hAnsiTheme="majorBidi" w:cstheme="majorBidi"/>
          <w:bCs/>
        </w:rPr>
        <w:tab/>
        <w:t xml:space="preserve">N°387 </w:t>
      </w:r>
      <w:r w:rsidRPr="00392927">
        <w:rPr>
          <w:rFonts w:asciiTheme="majorBidi" w:hAnsiTheme="majorBidi" w:cstheme="majorBidi"/>
          <w:bCs/>
        </w:rPr>
        <w:tab/>
        <w:t xml:space="preserve">лютий </w:t>
      </w:r>
      <w:r w:rsidRPr="00392927">
        <w:rPr>
          <w:rFonts w:asciiTheme="majorBidi" w:hAnsiTheme="majorBidi" w:cstheme="majorBidi"/>
          <w:bCs/>
        </w:rPr>
        <w:tab/>
        <w:t xml:space="preserve">2016р.  http://www.who.int/mediacentre/factsheets/fs387/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8.</w:t>
      </w:r>
      <w:r w:rsidRPr="00392927">
        <w:rPr>
          <w:rFonts w:asciiTheme="majorBidi" w:hAnsiTheme="majorBidi" w:cstheme="majorBidi"/>
          <w:bCs/>
        </w:rPr>
        <w:tab/>
        <w:t xml:space="preserve">Діагностика та лікування захворювань системи крові: Посібник [для студ. та лікарівінтернів]: до 170-річчя Нац. мед. ун-ту ім.. О.О.Богомольця / А.С.Свінцицький, С.А.Гусєва, С.В.Скрипниченко, І.О.Родіонова. – К. : Медкнига, 2019. – 335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9.</w:t>
      </w:r>
      <w:r w:rsidRPr="00392927">
        <w:rPr>
          <w:rFonts w:asciiTheme="majorBidi" w:hAnsiTheme="majorBidi" w:cstheme="majorBidi"/>
          <w:bCs/>
        </w:rPr>
        <w:tab/>
        <w:t xml:space="preserve">Зак К.П., Тронько М.Д., Попова В.В., Бутенко А.К. Цукровий діабет, імунітет і </w:t>
      </w:r>
      <w:r w:rsidR="00C5166C">
        <w:rPr>
          <w:rFonts w:asciiTheme="majorBidi" w:hAnsiTheme="majorBidi" w:cstheme="majorBidi"/>
          <w:bCs/>
        </w:rPr>
        <w:t>цитокіни. Київ: Книга-плюс, 201</w:t>
      </w:r>
      <w:r w:rsidR="00C5166C">
        <w:rPr>
          <w:rFonts w:asciiTheme="majorBidi" w:hAnsiTheme="majorBidi" w:cstheme="majorBidi"/>
          <w:bCs/>
          <w:lang w:val="uk-UA"/>
        </w:rPr>
        <w:t>9</w:t>
      </w:r>
      <w:r w:rsidRPr="00392927">
        <w:rPr>
          <w:rFonts w:asciiTheme="majorBidi" w:hAnsiTheme="majorBidi" w:cstheme="majorBidi"/>
          <w:bCs/>
        </w:rPr>
        <w:t xml:space="preserve">. – 500 с. </w:t>
      </w:r>
    </w:p>
    <w:p w:rsidR="008739BC" w:rsidRPr="00392927" w:rsidRDefault="008739BC" w:rsidP="00392927">
      <w:pPr>
        <w:spacing w:line="276" w:lineRule="auto"/>
        <w:jc w:val="both"/>
        <w:rPr>
          <w:rFonts w:asciiTheme="majorBidi" w:hAnsiTheme="majorBidi" w:cstheme="majorBidi"/>
          <w:bCs/>
        </w:rPr>
      </w:pPr>
      <w:r w:rsidRPr="00392927">
        <w:rPr>
          <w:rFonts w:asciiTheme="majorBidi" w:hAnsiTheme="majorBidi" w:cstheme="majorBidi"/>
          <w:bCs/>
        </w:rPr>
        <w:t>10.</w:t>
      </w:r>
      <w:r w:rsidRPr="00392927">
        <w:rPr>
          <w:rFonts w:asciiTheme="majorBidi" w:hAnsiTheme="majorBidi" w:cstheme="majorBidi"/>
          <w:bCs/>
        </w:rPr>
        <w:tab/>
        <w:t>Класифікації захворювань органів травлення: довідник / за редакцією Н.В. Харченко / О.Я. Бабак, О.А. Голубовська, Н.Б. Губергріц, А.Е. Дорофєєв, Т.Д. Звягінцева, І.М. Скрипник, С.М. Ткач, Г.Д. Фадєєнко, Н.В. Харченко, М.Б. Щербиніна</w:t>
      </w:r>
      <w:r w:rsidR="00C5166C">
        <w:rPr>
          <w:rFonts w:asciiTheme="majorBidi" w:hAnsiTheme="majorBidi" w:cstheme="majorBidi"/>
          <w:bCs/>
        </w:rPr>
        <w:t xml:space="preserve"> – Кіровоград: ПП «Поліум», 201</w:t>
      </w:r>
      <w:r w:rsidR="00C5166C">
        <w:rPr>
          <w:rFonts w:asciiTheme="majorBidi" w:hAnsiTheme="majorBidi" w:cstheme="majorBidi"/>
          <w:bCs/>
          <w:lang w:val="uk-UA"/>
        </w:rPr>
        <w:t>7</w:t>
      </w:r>
      <w:r w:rsidRPr="00392927">
        <w:rPr>
          <w:rFonts w:asciiTheme="majorBidi" w:hAnsiTheme="majorBidi" w:cstheme="majorBidi"/>
          <w:bCs/>
        </w:rPr>
        <w:t xml:space="preserve">. – 54 с. </w:t>
      </w:r>
    </w:p>
    <w:p w:rsidR="008739BC" w:rsidRPr="00392927" w:rsidRDefault="00C5166C" w:rsidP="00392927">
      <w:pPr>
        <w:spacing w:line="276" w:lineRule="auto"/>
        <w:jc w:val="both"/>
        <w:rPr>
          <w:rFonts w:asciiTheme="majorBidi" w:hAnsiTheme="majorBidi" w:cstheme="majorBidi"/>
          <w:bCs/>
        </w:rPr>
      </w:pPr>
      <w:r>
        <w:rPr>
          <w:rFonts w:asciiTheme="majorBidi" w:hAnsiTheme="majorBidi" w:cstheme="majorBidi"/>
          <w:bCs/>
        </w:rPr>
        <w:t>1</w:t>
      </w:r>
      <w:r>
        <w:rPr>
          <w:rFonts w:asciiTheme="majorBidi" w:hAnsiTheme="majorBidi" w:cstheme="majorBidi"/>
          <w:bCs/>
          <w:lang w:val="uk-UA"/>
        </w:rPr>
        <w:t>1</w:t>
      </w:r>
      <w:r w:rsidR="008739BC" w:rsidRPr="00392927">
        <w:rPr>
          <w:rFonts w:asciiTheme="majorBidi" w:hAnsiTheme="majorBidi" w:cstheme="majorBidi"/>
          <w:bCs/>
        </w:rPr>
        <w:t>.</w:t>
      </w:r>
      <w:r w:rsidR="008739BC" w:rsidRPr="00392927">
        <w:rPr>
          <w:rFonts w:asciiTheme="majorBidi" w:hAnsiTheme="majorBidi" w:cstheme="majorBidi"/>
          <w:bCs/>
        </w:rPr>
        <w:tab/>
        <w:t xml:space="preserve">Наказ МОЗ України від 03.08.2017  № 600 «Про затвердження та впровадження медикотехнологічних документів зі стандартизації медичної допомоги при диспепсії». Уніфікований клінічний протокол первинної медичної допомоги «Диспепсія». </w:t>
      </w:r>
    </w:p>
    <w:p w:rsidR="008739BC" w:rsidRPr="00392927" w:rsidRDefault="00C5166C" w:rsidP="00392927">
      <w:pPr>
        <w:spacing w:line="276" w:lineRule="auto"/>
        <w:jc w:val="both"/>
        <w:rPr>
          <w:rFonts w:asciiTheme="majorBidi" w:hAnsiTheme="majorBidi" w:cstheme="majorBidi"/>
          <w:bCs/>
        </w:rPr>
      </w:pPr>
      <w:r>
        <w:rPr>
          <w:rFonts w:asciiTheme="majorBidi" w:hAnsiTheme="majorBidi" w:cstheme="majorBidi"/>
          <w:bCs/>
        </w:rPr>
        <w:t>1</w:t>
      </w:r>
      <w:r>
        <w:rPr>
          <w:rFonts w:asciiTheme="majorBidi" w:hAnsiTheme="majorBidi" w:cstheme="majorBidi"/>
          <w:bCs/>
          <w:lang w:val="uk-UA"/>
        </w:rPr>
        <w:t>2</w:t>
      </w:r>
      <w:r w:rsidR="008739BC" w:rsidRPr="00392927">
        <w:rPr>
          <w:rFonts w:asciiTheme="majorBidi" w:hAnsiTheme="majorBidi" w:cstheme="majorBidi"/>
          <w:bCs/>
        </w:rPr>
        <w:t>.</w:t>
      </w:r>
      <w:r w:rsidR="008739BC" w:rsidRPr="00392927">
        <w:rPr>
          <w:rFonts w:asciiTheme="majorBidi" w:hAnsiTheme="majorBidi" w:cstheme="majorBidi"/>
          <w:bCs/>
        </w:rPr>
        <w:tab/>
        <w:t xml:space="preserve">Наказ </w:t>
      </w:r>
      <w:r>
        <w:rPr>
          <w:rFonts w:asciiTheme="majorBidi" w:hAnsiTheme="majorBidi" w:cstheme="majorBidi"/>
          <w:bCs/>
        </w:rPr>
        <w:t>МОЗ України №1118 від 21.12.201</w:t>
      </w:r>
      <w:r>
        <w:rPr>
          <w:rFonts w:asciiTheme="majorBidi" w:hAnsiTheme="majorBidi" w:cstheme="majorBidi"/>
          <w:bCs/>
          <w:lang w:val="uk-UA"/>
        </w:rPr>
        <w:t>9</w:t>
      </w:r>
      <w:bookmarkStart w:id="0" w:name="_GoBack"/>
      <w:bookmarkEnd w:id="0"/>
      <w:r w:rsidR="008739BC" w:rsidRPr="00392927">
        <w:rPr>
          <w:rFonts w:asciiTheme="majorBidi" w:hAnsiTheme="majorBidi" w:cstheme="majorBidi"/>
          <w:bCs/>
        </w:rPr>
        <w:t xml:space="preserve"> «Уніфікований клінічний протокол первинної та вторинної (спеціалізованої) медичної допомоги «Цукровий діабет 2 типу». </w:t>
      </w:r>
    </w:p>
    <w:p w:rsidR="008739BC" w:rsidRPr="00392927" w:rsidRDefault="00C5166C" w:rsidP="00392927">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3</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r>
      <w:proofErr w:type="spellStart"/>
      <w:r w:rsidR="008739BC" w:rsidRPr="00392927">
        <w:rPr>
          <w:rFonts w:asciiTheme="majorBidi" w:hAnsiTheme="majorBidi" w:cstheme="majorBidi"/>
          <w:bCs/>
          <w:lang w:val="en-US"/>
        </w:rPr>
        <w:t>InternationalTextbook</w:t>
      </w:r>
      <w:proofErr w:type="spellEnd"/>
      <w:r w:rsidR="008739BC" w:rsidRPr="00392927">
        <w:rPr>
          <w:rFonts w:asciiTheme="majorBidi" w:hAnsiTheme="majorBidi" w:cstheme="majorBidi"/>
          <w:bCs/>
          <w:lang w:val="en-US"/>
        </w:rPr>
        <w:t xml:space="preserve"> </w:t>
      </w:r>
      <w:proofErr w:type="gramStart"/>
      <w:r w:rsidR="008739BC" w:rsidRPr="00392927">
        <w:rPr>
          <w:rFonts w:asciiTheme="majorBidi" w:hAnsiTheme="majorBidi" w:cstheme="majorBidi"/>
          <w:bCs/>
          <w:lang w:val="en-US"/>
        </w:rPr>
        <w:t>of  Diabetes</w:t>
      </w:r>
      <w:proofErr w:type="gramEnd"/>
      <w:r w:rsidR="008739BC" w:rsidRPr="00392927">
        <w:rPr>
          <w:rFonts w:asciiTheme="majorBidi" w:hAnsiTheme="majorBidi" w:cstheme="majorBidi"/>
          <w:bCs/>
          <w:lang w:val="en-US"/>
        </w:rPr>
        <w:t xml:space="preserve"> Mellitus, 2 Volume Set. Ed. by R.A. </w:t>
      </w:r>
      <w:proofErr w:type="spellStart"/>
      <w:r w:rsidR="008739BC" w:rsidRPr="00392927">
        <w:rPr>
          <w:rFonts w:asciiTheme="majorBidi" w:hAnsiTheme="majorBidi" w:cstheme="majorBidi"/>
          <w:bCs/>
          <w:lang w:val="en-US"/>
        </w:rPr>
        <w:t>Defronzo</w:t>
      </w:r>
      <w:proofErr w:type="spellEnd"/>
      <w:r w:rsidR="008739BC" w:rsidRPr="00392927">
        <w:rPr>
          <w:rFonts w:asciiTheme="majorBidi" w:hAnsiTheme="majorBidi" w:cstheme="majorBidi"/>
          <w:bCs/>
          <w:lang w:val="en-US"/>
        </w:rPr>
        <w:t xml:space="preserve">, E. </w:t>
      </w:r>
      <w:proofErr w:type="spellStart"/>
      <w:r w:rsidR="008739BC" w:rsidRPr="00392927">
        <w:rPr>
          <w:rFonts w:asciiTheme="majorBidi" w:hAnsiTheme="majorBidi" w:cstheme="majorBidi"/>
          <w:bCs/>
          <w:lang w:val="en-US"/>
        </w:rPr>
        <w:t>Ferrannini</w:t>
      </w:r>
      <w:proofErr w:type="spellEnd"/>
      <w:proofErr w:type="gramStart"/>
      <w:r w:rsidR="008739BC" w:rsidRPr="00392927">
        <w:rPr>
          <w:rFonts w:asciiTheme="majorBidi" w:hAnsiTheme="majorBidi" w:cstheme="majorBidi"/>
          <w:bCs/>
          <w:lang w:val="en-US"/>
        </w:rPr>
        <w:t>,  P</w:t>
      </w:r>
      <w:proofErr w:type="gramEnd"/>
      <w:r w:rsidR="008739BC" w:rsidRPr="00392927">
        <w:rPr>
          <w:rFonts w:asciiTheme="majorBidi" w:hAnsiTheme="majorBidi" w:cstheme="majorBidi"/>
          <w:bCs/>
          <w:lang w:val="en-US"/>
        </w:rPr>
        <w:t xml:space="preserve">. </w:t>
      </w:r>
      <w:proofErr w:type="spellStart"/>
      <w:r w:rsidR="008739BC" w:rsidRPr="00392927">
        <w:rPr>
          <w:rFonts w:asciiTheme="majorBidi" w:hAnsiTheme="majorBidi" w:cstheme="majorBidi"/>
          <w:bCs/>
          <w:lang w:val="en-US"/>
        </w:rPr>
        <w:t>Zimmet</w:t>
      </w:r>
      <w:proofErr w:type="spellEnd"/>
      <w:r w:rsidR="008739BC" w:rsidRPr="00392927">
        <w:rPr>
          <w:rFonts w:asciiTheme="majorBidi" w:hAnsiTheme="majorBidi" w:cstheme="majorBidi"/>
          <w:bCs/>
          <w:lang w:val="en-US"/>
        </w:rPr>
        <w:t xml:space="preserve">, G. </w:t>
      </w:r>
      <w:proofErr w:type="spellStart"/>
      <w:r w:rsidR="008739BC" w:rsidRPr="00392927">
        <w:rPr>
          <w:rFonts w:asciiTheme="majorBidi" w:hAnsiTheme="majorBidi" w:cstheme="majorBidi"/>
          <w:bCs/>
          <w:lang w:val="en-US"/>
        </w:rPr>
        <w:t>Alberti</w:t>
      </w:r>
      <w:proofErr w:type="spellEnd"/>
      <w:r w:rsidR="008739BC" w:rsidRPr="00392927">
        <w:rPr>
          <w:rFonts w:asciiTheme="majorBidi" w:hAnsiTheme="majorBidi" w:cstheme="majorBidi"/>
          <w:bCs/>
          <w:lang w:val="en-US"/>
        </w:rPr>
        <w:t xml:space="preserve">. </w:t>
      </w:r>
      <w:proofErr w:type="gramStart"/>
      <w:r w:rsidR="008739BC" w:rsidRPr="00392927">
        <w:rPr>
          <w:rFonts w:asciiTheme="majorBidi" w:hAnsiTheme="majorBidi" w:cstheme="majorBidi"/>
          <w:bCs/>
          <w:lang w:val="en-US"/>
        </w:rPr>
        <w:t>4th  Edition</w:t>
      </w:r>
      <w:proofErr w:type="gramEnd"/>
      <w:r w:rsidR="008739BC" w:rsidRPr="00392927">
        <w:rPr>
          <w:rFonts w:asciiTheme="majorBidi" w:hAnsiTheme="majorBidi" w:cstheme="majorBidi"/>
          <w:bCs/>
          <w:lang w:val="en-US"/>
        </w:rPr>
        <w:t xml:space="preserve">,  2018. – 1228p. </w:t>
      </w:r>
    </w:p>
    <w:p w:rsidR="008739BC" w:rsidRPr="00392927" w:rsidRDefault="00C5166C" w:rsidP="00392927">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4</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t xml:space="preserve">Harrison’s Endocrinology. Ed. by J. Larry Jameson, Mc </w:t>
      </w:r>
      <w:proofErr w:type="spellStart"/>
      <w:r w:rsidR="008739BC" w:rsidRPr="00392927">
        <w:rPr>
          <w:rFonts w:asciiTheme="majorBidi" w:hAnsiTheme="majorBidi" w:cstheme="majorBidi"/>
          <w:bCs/>
          <w:lang w:val="en-US"/>
        </w:rPr>
        <w:t>Graw</w:t>
      </w:r>
      <w:proofErr w:type="spellEnd"/>
      <w:r w:rsidR="008739BC" w:rsidRPr="00392927">
        <w:rPr>
          <w:rFonts w:asciiTheme="majorBidi" w:hAnsiTheme="majorBidi" w:cstheme="majorBidi"/>
          <w:bCs/>
          <w:lang w:val="en-US"/>
        </w:rPr>
        <w:t xml:space="preserve"> – Hill., New York, Chicago, Toronto. </w:t>
      </w:r>
      <w:proofErr w:type="spellStart"/>
      <w:r w:rsidR="008739BC" w:rsidRPr="00392927">
        <w:rPr>
          <w:rFonts w:asciiTheme="majorBidi" w:hAnsiTheme="majorBidi" w:cstheme="majorBidi"/>
          <w:bCs/>
          <w:lang w:val="en-US"/>
        </w:rPr>
        <w:t>e.a</w:t>
      </w:r>
      <w:proofErr w:type="spellEnd"/>
      <w:r w:rsidR="008739BC" w:rsidRPr="00392927">
        <w:rPr>
          <w:rFonts w:asciiTheme="majorBidi" w:hAnsiTheme="majorBidi" w:cstheme="majorBidi"/>
          <w:bCs/>
          <w:lang w:val="en-US"/>
        </w:rPr>
        <w:t xml:space="preserve">. 4rd edition, 2017. - 608 p. </w:t>
      </w:r>
    </w:p>
    <w:p w:rsidR="008739BC" w:rsidRPr="00392927" w:rsidRDefault="00C5166C" w:rsidP="00392927">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5</w:t>
      </w:r>
      <w:r w:rsidR="008739BC" w:rsidRPr="00392927">
        <w:rPr>
          <w:rFonts w:asciiTheme="majorBidi" w:hAnsiTheme="majorBidi" w:cstheme="majorBidi"/>
          <w:bCs/>
          <w:lang w:val="en-US"/>
        </w:rPr>
        <w:t>.</w:t>
      </w:r>
      <w:r w:rsidR="008739BC" w:rsidRPr="00392927">
        <w:rPr>
          <w:rFonts w:asciiTheme="majorBidi" w:hAnsiTheme="majorBidi" w:cstheme="majorBidi"/>
          <w:bCs/>
          <w:lang w:val="en-US"/>
        </w:rPr>
        <w:tab/>
      </w:r>
      <w:proofErr w:type="spellStart"/>
      <w:r w:rsidR="008739BC" w:rsidRPr="00392927">
        <w:rPr>
          <w:rFonts w:asciiTheme="majorBidi" w:hAnsiTheme="majorBidi" w:cstheme="majorBidi"/>
          <w:bCs/>
          <w:lang w:val="en-US"/>
        </w:rPr>
        <w:t>WilliamsTextbook</w:t>
      </w:r>
      <w:proofErr w:type="spellEnd"/>
      <w:r w:rsidR="008739BC" w:rsidRPr="00392927">
        <w:rPr>
          <w:rFonts w:asciiTheme="majorBidi" w:hAnsiTheme="majorBidi" w:cstheme="majorBidi"/>
          <w:bCs/>
          <w:lang w:val="en-US"/>
        </w:rPr>
        <w:t xml:space="preserve"> of Endocrinology. Ed. by Henry M. </w:t>
      </w:r>
      <w:proofErr w:type="spellStart"/>
      <w:r w:rsidR="008739BC" w:rsidRPr="00392927">
        <w:rPr>
          <w:rFonts w:asciiTheme="majorBidi" w:hAnsiTheme="majorBidi" w:cstheme="majorBidi"/>
          <w:bCs/>
          <w:lang w:val="en-US"/>
        </w:rPr>
        <w:t>Kronenberg</w:t>
      </w:r>
      <w:proofErr w:type="spellEnd"/>
      <w:r w:rsidR="008739BC" w:rsidRPr="00392927">
        <w:rPr>
          <w:rFonts w:asciiTheme="majorBidi" w:hAnsiTheme="majorBidi" w:cstheme="majorBidi"/>
          <w:bCs/>
          <w:lang w:val="en-US"/>
        </w:rPr>
        <w:t xml:space="preserve">, </w:t>
      </w:r>
      <w:proofErr w:type="spellStart"/>
      <w:r w:rsidR="008739BC" w:rsidRPr="00392927">
        <w:rPr>
          <w:rFonts w:asciiTheme="majorBidi" w:hAnsiTheme="majorBidi" w:cstheme="majorBidi"/>
          <w:bCs/>
          <w:lang w:val="en-US"/>
        </w:rPr>
        <w:t>Shlomo</w:t>
      </w:r>
      <w:proofErr w:type="spellEnd"/>
      <w:r w:rsidR="008739BC" w:rsidRPr="00392927">
        <w:rPr>
          <w:rFonts w:asciiTheme="majorBidi" w:hAnsiTheme="majorBidi" w:cstheme="majorBidi"/>
          <w:bCs/>
          <w:lang w:val="en-US"/>
        </w:rPr>
        <w:t xml:space="preserve"> </w:t>
      </w:r>
      <w:proofErr w:type="spellStart"/>
      <w:r w:rsidR="008739BC" w:rsidRPr="00392927">
        <w:rPr>
          <w:rFonts w:asciiTheme="majorBidi" w:hAnsiTheme="majorBidi" w:cstheme="majorBidi"/>
          <w:bCs/>
          <w:lang w:val="en-US"/>
        </w:rPr>
        <w:t>Melmed</w:t>
      </w:r>
      <w:proofErr w:type="spellEnd"/>
      <w:r w:rsidR="008739BC" w:rsidRPr="00392927">
        <w:rPr>
          <w:rFonts w:asciiTheme="majorBidi" w:hAnsiTheme="majorBidi" w:cstheme="majorBidi"/>
          <w:bCs/>
          <w:lang w:val="en-US"/>
        </w:rPr>
        <w:t xml:space="preserve">, Kenneth S. </w:t>
      </w:r>
      <w:proofErr w:type="spellStart"/>
      <w:r w:rsidR="008739BC" w:rsidRPr="00392927">
        <w:rPr>
          <w:rFonts w:asciiTheme="majorBidi" w:hAnsiTheme="majorBidi" w:cstheme="majorBidi"/>
          <w:bCs/>
          <w:lang w:val="en-US"/>
        </w:rPr>
        <w:t>Polonsky</w:t>
      </w:r>
      <w:proofErr w:type="spellEnd"/>
      <w:r w:rsidR="008739BC" w:rsidRPr="00392927">
        <w:rPr>
          <w:rFonts w:asciiTheme="majorBidi" w:hAnsiTheme="majorBidi" w:cstheme="majorBidi"/>
          <w:bCs/>
          <w:lang w:val="en-US"/>
        </w:rPr>
        <w:t xml:space="preserve">, P. Reed Larsen. Saunders. 13 edition, 2019. – 1936p.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 xml:space="preserve"> </w:t>
      </w:r>
    </w:p>
    <w:p w:rsidR="008739BC" w:rsidRPr="00392927" w:rsidRDefault="008739BC" w:rsidP="00BD5B4D">
      <w:pPr>
        <w:spacing w:line="276" w:lineRule="auto"/>
        <w:jc w:val="center"/>
        <w:rPr>
          <w:rFonts w:asciiTheme="majorBidi" w:hAnsiTheme="majorBidi" w:cstheme="majorBidi"/>
          <w:b/>
          <w:lang w:val="en-US"/>
        </w:rPr>
      </w:pPr>
      <w:r w:rsidRPr="00392927">
        <w:rPr>
          <w:rFonts w:asciiTheme="majorBidi" w:hAnsiTheme="majorBidi" w:cstheme="majorBidi"/>
          <w:b/>
        </w:rPr>
        <w:t>Інформаційні</w:t>
      </w:r>
      <w:r w:rsidRPr="00392927">
        <w:rPr>
          <w:rFonts w:asciiTheme="majorBidi" w:hAnsiTheme="majorBidi" w:cstheme="majorBidi"/>
          <w:b/>
          <w:lang w:val="en-US"/>
        </w:rPr>
        <w:t xml:space="preserve"> </w:t>
      </w:r>
      <w:r w:rsidRPr="00392927">
        <w:rPr>
          <w:rFonts w:asciiTheme="majorBidi" w:hAnsiTheme="majorBidi" w:cstheme="majorBidi"/>
          <w:b/>
        </w:rPr>
        <w:t>ресурси</w:t>
      </w:r>
    </w:p>
    <w:p w:rsidR="008739BC" w:rsidRPr="00392927" w:rsidRDefault="008739BC" w:rsidP="00392927">
      <w:pPr>
        <w:spacing w:line="276" w:lineRule="auto"/>
        <w:jc w:val="both"/>
        <w:rPr>
          <w:rFonts w:asciiTheme="majorBidi" w:hAnsiTheme="majorBidi" w:cstheme="majorBidi"/>
          <w:bCs/>
          <w:lang w:val="en-US"/>
        </w:rPr>
      </w:pP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w:t>
      </w:r>
      <w:r w:rsidRPr="00392927">
        <w:rPr>
          <w:rFonts w:asciiTheme="majorBidi" w:hAnsiTheme="majorBidi" w:cstheme="majorBidi"/>
          <w:bCs/>
          <w:lang w:val="en-US"/>
        </w:rPr>
        <w:tab/>
        <w:t xml:space="preserve">https://www.aasld.org/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2.</w:t>
      </w:r>
      <w:r w:rsidRPr="00392927">
        <w:rPr>
          <w:rFonts w:asciiTheme="majorBidi" w:hAnsiTheme="majorBidi" w:cstheme="majorBidi"/>
          <w:bCs/>
          <w:lang w:val="en-US"/>
        </w:rPr>
        <w:tab/>
        <w:t xml:space="preserve">http://www.acc.org/guidelines#sort=%40foriginalz32xpostedz32xdate86069%20descending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3.</w:t>
      </w:r>
      <w:r w:rsidRPr="00392927">
        <w:rPr>
          <w:rFonts w:asciiTheme="majorBidi" w:hAnsiTheme="majorBidi" w:cstheme="majorBidi"/>
          <w:bCs/>
          <w:lang w:val="en-US"/>
        </w:rPr>
        <w:tab/>
        <w:t xml:space="preserve">https://www.asn-online.org/education/training/fellows/educational-resources.aspx#Guidelines 4. www.brit-thoracic.org.uk/standards-of-care/guidelines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5.</w:t>
      </w:r>
      <w:r w:rsidRPr="00392927">
        <w:rPr>
          <w:rFonts w:asciiTheme="majorBidi" w:hAnsiTheme="majorBidi" w:cstheme="majorBidi"/>
          <w:bCs/>
          <w:lang w:val="en-US"/>
        </w:rPr>
        <w:tab/>
        <w:t xml:space="preserve">https://cprguidelines.eu/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6.</w:t>
      </w:r>
      <w:r w:rsidRPr="00392927">
        <w:rPr>
          <w:rFonts w:asciiTheme="majorBidi" w:hAnsiTheme="majorBidi" w:cstheme="majorBidi"/>
          <w:bCs/>
          <w:lang w:val="en-US"/>
        </w:rPr>
        <w:tab/>
        <w:t xml:space="preserve">https://www.diabetes. </w:t>
      </w:r>
      <w:proofErr w:type="gramStart"/>
      <w:r w:rsidRPr="00392927">
        <w:rPr>
          <w:rFonts w:asciiTheme="majorBidi" w:hAnsiTheme="majorBidi" w:cstheme="majorBidi"/>
          <w:bCs/>
          <w:lang w:val="en-US"/>
        </w:rPr>
        <w:t>org</w:t>
      </w:r>
      <w:proofErr w:type="gramEnd"/>
      <w:r w:rsidRPr="00392927">
        <w:rPr>
          <w:rFonts w:asciiTheme="majorBidi" w:hAnsiTheme="majorBidi" w:cstheme="majorBidi"/>
          <w:bCs/>
          <w:lang w:val="en-US"/>
        </w:rPr>
        <w:t xml:space="preserve">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7.</w:t>
      </w:r>
      <w:r w:rsidRPr="00392927">
        <w:rPr>
          <w:rFonts w:asciiTheme="majorBidi" w:hAnsiTheme="majorBidi" w:cstheme="majorBidi"/>
          <w:bCs/>
          <w:lang w:val="en-US"/>
        </w:rPr>
        <w:tab/>
        <w:t xml:space="preserve">https://www.escardio.org/Guidelines/Clinical-Practice-Guidelines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8.</w:t>
      </w:r>
      <w:r w:rsidRPr="00392927">
        <w:rPr>
          <w:rFonts w:asciiTheme="majorBidi" w:hAnsiTheme="majorBidi" w:cstheme="majorBidi"/>
          <w:bCs/>
          <w:lang w:val="en-US"/>
        </w:rPr>
        <w:tab/>
        <w:t xml:space="preserve">http://www.eagen.org/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9.</w:t>
      </w:r>
      <w:r w:rsidRPr="00392927">
        <w:rPr>
          <w:rFonts w:asciiTheme="majorBidi" w:hAnsiTheme="majorBidi" w:cstheme="majorBidi"/>
          <w:bCs/>
          <w:lang w:val="en-US"/>
        </w:rPr>
        <w:tab/>
        <w:t xml:space="preserve">http://www.ers-education.org/guidelines.aspx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10.</w:t>
      </w:r>
      <w:r w:rsidRPr="00392927">
        <w:rPr>
          <w:rFonts w:asciiTheme="majorBidi" w:hAnsiTheme="majorBidi" w:cstheme="majorBidi"/>
          <w:bCs/>
          <w:lang w:val="en-US"/>
        </w:rPr>
        <w:tab/>
        <w:t xml:space="preserve">http://www.enp-era-edta.org/#/44/page/home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11.</w:t>
      </w:r>
      <w:r w:rsidRPr="00392927">
        <w:rPr>
          <w:rFonts w:asciiTheme="majorBidi" w:hAnsiTheme="majorBidi" w:cstheme="majorBidi"/>
          <w:bCs/>
          <w:lang w:val="en-US"/>
        </w:rPr>
        <w:tab/>
        <w:t xml:space="preserve">https://www.eular.org/recommendations_management.cfm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12.</w:t>
      </w:r>
      <w:r w:rsidRPr="00392927">
        <w:rPr>
          <w:rFonts w:asciiTheme="majorBidi" w:hAnsiTheme="majorBidi" w:cstheme="majorBidi"/>
          <w:bCs/>
          <w:lang w:val="en-US"/>
        </w:rPr>
        <w:tab/>
        <w:t xml:space="preserve">http://www.european-renal-best-practice.org </w:t>
      </w:r>
    </w:p>
    <w:p w:rsidR="008739BC"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13.</w:t>
      </w:r>
      <w:r w:rsidRPr="00392927">
        <w:rPr>
          <w:rFonts w:asciiTheme="majorBidi" w:hAnsiTheme="majorBidi" w:cstheme="majorBidi"/>
          <w:bCs/>
          <w:lang w:val="en-US"/>
        </w:rPr>
        <w:tab/>
        <w:t xml:space="preserve">http://www.esmo.org/Guidelines/Haematological-Malignancies </w:t>
      </w:r>
    </w:p>
    <w:p w:rsidR="00722B3B" w:rsidRPr="00392927" w:rsidRDefault="008739BC" w:rsidP="00392927">
      <w:pPr>
        <w:spacing w:line="276" w:lineRule="auto"/>
        <w:jc w:val="both"/>
        <w:rPr>
          <w:rFonts w:asciiTheme="majorBidi" w:hAnsiTheme="majorBidi" w:cstheme="majorBidi"/>
          <w:bCs/>
          <w:lang w:val="en-US"/>
        </w:rPr>
      </w:pPr>
      <w:r w:rsidRPr="00392927">
        <w:rPr>
          <w:rFonts w:asciiTheme="majorBidi" w:hAnsiTheme="majorBidi" w:cstheme="majorBidi"/>
          <w:bCs/>
          <w:lang w:val="en-US"/>
        </w:rPr>
        <w:t>14.</w:t>
      </w:r>
      <w:r w:rsidRPr="00392927">
        <w:rPr>
          <w:rFonts w:asciiTheme="majorBidi" w:hAnsiTheme="majorBidi" w:cstheme="majorBidi"/>
          <w:bCs/>
          <w:lang w:val="en-US"/>
        </w:rPr>
        <w:tab/>
        <w:t>https://ehaweb.org/organization/committees/swg-unit/scientific-working-groups/structure-andguidelines/</w:t>
      </w:r>
    </w:p>
    <w:sectPr w:rsidR="00722B3B" w:rsidRPr="00392927" w:rsidSect="00722B3B">
      <w:headerReference w:type="default" r:id="rId17"/>
      <w:footerReference w:type="default" r:id="rId18"/>
      <w:type w:val="continuous"/>
      <w:pgSz w:w="11905" w:h="16837"/>
      <w:pgMar w:top="1223" w:right="1133" w:bottom="1440" w:left="1143" w:header="708" w:footer="708" w:gutter="0"/>
      <w:pgNumType w:start="1"/>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TimesNewRomanPSMT">
    <w:altName w:val="Yu Gothic UI"/>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2" w:right="-2"/>
      <w:jc w:val="right"/>
      <w:rPr>
        <w:rStyle w:val="FontStyle23"/>
      </w:rPr>
    </w:pPr>
    <w:r>
      <w:rPr>
        <w:rStyle w:val="FontStyle23"/>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right="-2"/>
      <w:jc w:val="both"/>
      <w:rPr>
        <w:rStyle w:val="FontStyle21"/>
        <w:lang w:val="uk-UA" w:eastAsia="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254A0E"/>
    <w:rsid w:val="00317F4D"/>
    <w:rsid w:val="00372CB8"/>
    <w:rsid w:val="00392927"/>
    <w:rsid w:val="00425155"/>
    <w:rsid w:val="004730F8"/>
    <w:rsid w:val="004951C9"/>
    <w:rsid w:val="004A76EB"/>
    <w:rsid w:val="00594D35"/>
    <w:rsid w:val="00624E2A"/>
    <w:rsid w:val="00722B3B"/>
    <w:rsid w:val="00747954"/>
    <w:rsid w:val="007A7B41"/>
    <w:rsid w:val="00806ACC"/>
    <w:rsid w:val="00861C5D"/>
    <w:rsid w:val="008739BC"/>
    <w:rsid w:val="008B5AC8"/>
    <w:rsid w:val="009248EE"/>
    <w:rsid w:val="009F6EEB"/>
    <w:rsid w:val="00A30A6D"/>
    <w:rsid w:val="00AB053B"/>
    <w:rsid w:val="00B04BB4"/>
    <w:rsid w:val="00B741D9"/>
    <w:rsid w:val="00BD5B4D"/>
    <w:rsid w:val="00C5166C"/>
    <w:rsid w:val="00CD469A"/>
    <w:rsid w:val="00D652CD"/>
    <w:rsid w:val="00E0186F"/>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08FF4F"/>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cutt.ly/PgA45K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18</cp:revision>
  <dcterms:created xsi:type="dcterms:W3CDTF">2021-10-26T17:09:00Z</dcterms:created>
  <dcterms:modified xsi:type="dcterms:W3CDTF">2021-10-28T08:44:00Z</dcterms:modified>
</cp:coreProperties>
</file>